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F7" w:rsidRPr="005267A7" w:rsidRDefault="00ED0FF7" w:rsidP="00ED0F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267A7">
        <w:rPr>
          <w:rFonts w:ascii="Times New Roman" w:hAnsi="Times New Roman" w:cs="Times New Roman"/>
        </w:rPr>
        <w:t>ПРАВИТЕЛЬСТВО МОСКВЫ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ДЕПАРТАМЕНТ ЗДРАВООХРАНЕНИЯ ГОРОДА МОСКВЫ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ПРИКАЗ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от 25 ноября 2016 г. N 948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О МОСКОВСКОМ ГОРОДСКОМ НЕЗАВИСИМОМ ЭТИЧЕСКОМ КОМИТЕТЕ</w:t>
      </w:r>
    </w:p>
    <w:p w:rsidR="00ED0FF7" w:rsidRPr="005267A7" w:rsidRDefault="00ED0FF7" w:rsidP="00ED0F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FF7" w:rsidRPr="005267A7" w:rsidTr="00EA7F6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Список изменяющих документов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(в ред. приказов Департамента здравоохранения г. Москвы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 xml:space="preserve">от 14.09.2017 </w:t>
            </w:r>
            <w:hyperlink r:id="rId6" w:history="1">
              <w:r w:rsidRPr="005267A7">
                <w:rPr>
                  <w:color w:val="0000FF"/>
                </w:rPr>
                <w:t>N 662</w:t>
              </w:r>
            </w:hyperlink>
            <w:r w:rsidRPr="005267A7">
              <w:rPr>
                <w:color w:val="392C69"/>
              </w:rPr>
              <w:t xml:space="preserve">, от 26.01.2018 </w:t>
            </w:r>
            <w:hyperlink r:id="rId7" w:history="1">
              <w:r w:rsidRPr="005267A7">
                <w:rPr>
                  <w:color w:val="0000FF"/>
                </w:rPr>
                <w:t>N 40</w:t>
              </w:r>
            </w:hyperlink>
            <w:r w:rsidRPr="005267A7">
              <w:rPr>
                <w:color w:val="392C69"/>
              </w:rPr>
              <w:t xml:space="preserve">, от 27.12.2019 </w:t>
            </w:r>
            <w:hyperlink r:id="rId8" w:history="1">
              <w:r w:rsidRPr="005267A7">
                <w:rPr>
                  <w:color w:val="0000FF"/>
                </w:rPr>
                <w:t>N 1143</w:t>
              </w:r>
            </w:hyperlink>
            <w:r w:rsidRPr="005267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 xml:space="preserve">В соответствии с Федеральным </w:t>
      </w:r>
      <w:hyperlink r:id="rId9" w:history="1">
        <w:r w:rsidRPr="005267A7">
          <w:rPr>
            <w:color w:val="0000FF"/>
          </w:rPr>
          <w:t>законом</w:t>
        </w:r>
      </w:hyperlink>
      <w:r w:rsidRPr="005267A7">
        <w:t xml:space="preserve"> от 12 апреля 2010 г. N 61-ФЗ "Об обращении лекарственных средств", </w:t>
      </w:r>
      <w:hyperlink r:id="rId10" w:history="1">
        <w:r w:rsidRPr="005267A7">
          <w:rPr>
            <w:color w:val="0000FF"/>
          </w:rPr>
          <w:t>приказом</w:t>
        </w:r>
      </w:hyperlink>
      <w:r w:rsidRPr="005267A7">
        <w:t xml:space="preserve"> Министерства здравоохранения Российской Федерации от 1 апреля 2016 года N 200н "Об утверждении правил надлежащей клинической практики", Национальным </w:t>
      </w:r>
      <w:hyperlink r:id="rId11" w:history="1">
        <w:r w:rsidRPr="005267A7">
          <w:rPr>
            <w:color w:val="0000FF"/>
          </w:rPr>
          <w:t>стандартом</w:t>
        </w:r>
      </w:hyperlink>
      <w:r w:rsidRPr="005267A7">
        <w:t xml:space="preserve"> Российской Федерации ГОСТ Р 52379-2005 "Надлежащая клиническая практика", Хельсинской Декларацией Всемирной Медицинской Ассоциации от 2013 г., Международными гармонизированными трехсторонними рекомендациями по надлежащей клинической практике (ICH GCP) приказываю: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 Создать Московский городской независимый этический комитет (далее - МГЭК) на базе Государственного бюджетного учреждения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 (ГБУ "НИИ ОЗММ ДЗМ").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(в ред. </w:t>
      </w:r>
      <w:hyperlink r:id="rId12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2. Утвердить </w:t>
      </w:r>
      <w:hyperlink w:anchor="Par40" w:tooltip="ПОЛОЖЕНИЕ" w:history="1">
        <w:r w:rsidRPr="005267A7">
          <w:rPr>
            <w:color w:val="0000FF"/>
          </w:rPr>
          <w:t>Положение</w:t>
        </w:r>
      </w:hyperlink>
      <w:r w:rsidRPr="005267A7">
        <w:t xml:space="preserve"> МГЭК (далее - Положение) согласно приложению к настоящему приказу.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 Назначить председателем МГЭК Журавлеву М.В., д.м.н., профессора, главного внештатного специалиста клинического фармаколога Департамента здравоохранения города Москвы, заместителя директора центра клинической фармакологии Научного центра экспертизы средств медицинского применения Минздрава России.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 Председателю МГЭК М.В. Журавлевой: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4.1. Определить состав МГЭК в соответствии с требованиями настоящего приказа в срок до 30 декабря 2016 г.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4.2. Обеспечить работу МГЭК в соответствии с утвержденным </w:t>
      </w:r>
      <w:hyperlink w:anchor="Par40" w:tooltip="ПОЛОЖЕНИЕ" w:history="1">
        <w:r w:rsidRPr="005267A7">
          <w:rPr>
            <w:color w:val="0000FF"/>
          </w:rPr>
          <w:t>Положением</w:t>
        </w:r>
      </w:hyperlink>
      <w:r w:rsidRPr="005267A7">
        <w:t xml:space="preserve"> с 16 января 2017 г.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5. Директору Государственного бюджетного учреждения "Научно-исследовательский институт организации здравоохранения и медицинского менеджмента Департамента здравоохранения города Москвы" Аксеновой Е.И. обеспечить организацию работы МГЭК, а также материально-техническое обеспечение деятельности МГЭК.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(п. 5 в ред. </w:t>
      </w:r>
      <w:hyperlink r:id="rId13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6. Контроль за исполнением настоящего приказа возложить на начальника Управления делами и координации деятельности Департамента здравоохранения города Москвы Никонова Е.Л.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(п. 6 в ред. </w:t>
      </w:r>
      <w:hyperlink r:id="rId14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right"/>
      </w:pPr>
      <w:r w:rsidRPr="005267A7">
        <w:t>Министр Правительства Москвы,</w:t>
      </w:r>
    </w:p>
    <w:p w:rsidR="00ED0FF7" w:rsidRPr="005267A7" w:rsidRDefault="00ED0FF7" w:rsidP="00ED0FF7">
      <w:pPr>
        <w:pStyle w:val="ConsPlusNormal"/>
        <w:jc w:val="right"/>
      </w:pPr>
      <w:r w:rsidRPr="005267A7">
        <w:t>руководитель Департамента</w:t>
      </w:r>
    </w:p>
    <w:p w:rsidR="00ED0FF7" w:rsidRPr="005267A7" w:rsidRDefault="00ED0FF7" w:rsidP="00ED0FF7">
      <w:pPr>
        <w:pStyle w:val="ConsPlusNormal"/>
        <w:jc w:val="right"/>
      </w:pPr>
      <w:r w:rsidRPr="005267A7">
        <w:t>здравоохранения города Москвы</w:t>
      </w:r>
    </w:p>
    <w:p w:rsidR="00ED0FF7" w:rsidRPr="005267A7" w:rsidRDefault="00ED0FF7" w:rsidP="00ED0FF7">
      <w:pPr>
        <w:pStyle w:val="ConsPlusNormal"/>
        <w:jc w:val="right"/>
      </w:pPr>
      <w:r w:rsidRPr="005267A7">
        <w:t>А.И. Хрипун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right"/>
        <w:outlineLvl w:val="0"/>
      </w:pPr>
      <w:r w:rsidRPr="005267A7">
        <w:t>Приложение</w:t>
      </w:r>
    </w:p>
    <w:p w:rsidR="00ED0FF7" w:rsidRPr="005267A7" w:rsidRDefault="00ED0FF7" w:rsidP="00ED0FF7">
      <w:pPr>
        <w:pStyle w:val="ConsPlusNormal"/>
        <w:jc w:val="right"/>
      </w:pPr>
      <w:r w:rsidRPr="005267A7">
        <w:t>к приказу Департамента</w:t>
      </w:r>
    </w:p>
    <w:p w:rsidR="00ED0FF7" w:rsidRPr="005267A7" w:rsidRDefault="00ED0FF7" w:rsidP="00ED0FF7">
      <w:pPr>
        <w:pStyle w:val="ConsPlusNormal"/>
        <w:jc w:val="right"/>
      </w:pPr>
      <w:r w:rsidRPr="005267A7">
        <w:t>здравоохранения города Москвы</w:t>
      </w:r>
    </w:p>
    <w:p w:rsidR="00ED0FF7" w:rsidRPr="005267A7" w:rsidRDefault="00ED0FF7" w:rsidP="00ED0FF7">
      <w:pPr>
        <w:pStyle w:val="ConsPlusNormal"/>
        <w:jc w:val="right"/>
      </w:pPr>
      <w:r w:rsidRPr="005267A7">
        <w:t>от 25 ноября 2016 г. N 948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bookmarkStart w:id="1" w:name="Par40"/>
      <w:bookmarkEnd w:id="1"/>
      <w:r w:rsidRPr="005267A7">
        <w:rPr>
          <w:rFonts w:ascii="Times New Roman" w:hAnsi="Times New Roman" w:cs="Times New Roman"/>
        </w:rPr>
        <w:t>ПОЛОЖЕНИЕ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МОСКОВСКОГО ГОРОДСКОГО НЕЗАВИСИМОГО ЭТИЧЕСКОГО КОМИТЕТА</w:t>
      </w:r>
    </w:p>
    <w:p w:rsidR="00ED0FF7" w:rsidRPr="005267A7" w:rsidRDefault="00ED0FF7" w:rsidP="00ED0F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FF7" w:rsidRPr="005267A7" w:rsidTr="00EA7F6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Список изменяющих документов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(в ред. приказов Департамента здравоохранения г. Москвы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 xml:space="preserve">от 14.09.2017 </w:t>
            </w:r>
            <w:hyperlink r:id="rId15" w:history="1">
              <w:r w:rsidRPr="005267A7">
                <w:rPr>
                  <w:color w:val="0000FF"/>
                </w:rPr>
                <w:t>N 662</w:t>
              </w:r>
            </w:hyperlink>
            <w:r w:rsidRPr="005267A7">
              <w:rPr>
                <w:color w:val="392C69"/>
              </w:rPr>
              <w:t xml:space="preserve">, от 26.01.2018 </w:t>
            </w:r>
            <w:hyperlink r:id="rId16" w:history="1">
              <w:r w:rsidRPr="005267A7">
                <w:rPr>
                  <w:color w:val="0000FF"/>
                </w:rPr>
                <w:t>N 40</w:t>
              </w:r>
            </w:hyperlink>
            <w:r w:rsidRPr="005267A7">
              <w:rPr>
                <w:color w:val="392C69"/>
              </w:rPr>
              <w:t xml:space="preserve">, от 27.12.2019 </w:t>
            </w:r>
            <w:hyperlink r:id="rId17" w:history="1">
              <w:r w:rsidRPr="005267A7">
                <w:rPr>
                  <w:color w:val="0000FF"/>
                </w:rPr>
                <w:t>N 1143</w:t>
              </w:r>
            </w:hyperlink>
            <w:r w:rsidRPr="005267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1. Общие положения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1.1. Настоящее Положение определяет функциональные и организационные вопросы деятельности Московского городского независимого этического комитета (далее - МГЭК) при планировании и проведении исследований лекарственных препаратов для медицинского применения с участием человека в качестве субъекта исследования (далее - исследования) в медицинских организациях государственной системы здравоохранения города Москвы (далее - подведомственные учреждения). МГЭК является автономным, независимым органом и призван обеспечивать защиту прав, безопасность и охрану здоровья всех участников исследований.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МГЭК является независимым этическим комитетом, образованным на региональном уровне.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1.2. В своей деятельности МГЭК руководствуется следующими нормативными правовыми актами: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Хельсинской Декларацией Всемирной Медицинской Ассоциации (пересмотр 2013 г.);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Федеральным </w:t>
      </w:r>
      <w:hyperlink r:id="rId18" w:history="1">
        <w:r w:rsidRPr="005267A7">
          <w:rPr>
            <w:color w:val="0000FF"/>
          </w:rPr>
          <w:t>законом</w:t>
        </w:r>
      </w:hyperlink>
      <w:r w:rsidRPr="005267A7">
        <w:t xml:space="preserve"> от 12.04.2010 N 61-ФЗ "Об обращении лекарственных средств";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Международными гармонизированными трехсторонними рекомендациями по надлежащей клинической практике (ICH GCP);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</w:t>
      </w:r>
      <w:hyperlink r:id="rId19" w:history="1">
        <w:r w:rsidRPr="005267A7">
          <w:rPr>
            <w:color w:val="0000FF"/>
          </w:rPr>
          <w:t>приказом</w:t>
        </w:r>
      </w:hyperlink>
      <w:r w:rsidRPr="005267A7">
        <w:t xml:space="preserve"> Министерства здравоохранения Российской Федерации от 01.04.2016 N 200н "Об утверждении правил надлежащей клинической практики";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Национальным </w:t>
      </w:r>
      <w:hyperlink r:id="rId20" w:history="1">
        <w:r w:rsidRPr="005267A7">
          <w:rPr>
            <w:color w:val="0000FF"/>
          </w:rPr>
          <w:t>стандартом</w:t>
        </w:r>
      </w:hyperlink>
      <w:r w:rsidRPr="005267A7">
        <w:t xml:space="preserve"> Российской Федерации ГОСТ Р 52379-2005 </w:t>
      </w:r>
      <w:r w:rsidRPr="005267A7">
        <w:lastRenderedPageBreak/>
        <w:t>"Надлежащая клиническая практика";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Рекомендациями Комитетам по этике, проводящим экспертизу биомедицинских исследований ВОЗ;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Стандартными Операционными Процедурами (СОП) МГЭК;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настоящим Положением;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иными нормативно-правовыми документами в сфере здравоохранения.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1.3. Все исследования, </w:t>
      </w:r>
      <w:proofErr w:type="spellStart"/>
      <w:r w:rsidRPr="005267A7">
        <w:t>проводящиеся</w:t>
      </w:r>
      <w:proofErr w:type="spellEnd"/>
      <w:r w:rsidRPr="005267A7">
        <w:t xml:space="preserve"> в подведомственных учреждениях, могут быть одобрены МГЭК до начала включения участников исследования и проводиться под надзором МГЭК вплоть до их окончания (при отсутствии в подведомственных учреждениях независимого этического комитета).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При отсутствии в подведомственных учреждениях Департаменту здравоохранения города Москвы независимых этических комитетов недопустимо: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включение пациентов в исследование до получения письменного одобрения МГЭК или иным этическим комитетом, созданным и действующим в соответствии с законодательством Российской Федерации;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отклонение от протокола исследования или его изменение без предварительного письменного одобрения соответствующих поправок МГЭК или иным этическим комитетом, созданным и действующим в соответствии с законодательством Российской Федерации, кроме тех случаев,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(п. 1.3 в ред. </w:t>
      </w:r>
      <w:hyperlink r:id="rId21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26.01.2018 N 40)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1.4. Организационное и материально-техническое обеспечение деятельности МГЭК осуществляется Государственным бюджетным учреждением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(в ред. </w:t>
      </w:r>
      <w:hyperlink r:id="rId22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2. Структура и порядок формирования МГЭК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2.1. В состав МГЭК входят председатель МГЭК, заместитель председателя МГЭК, ответственный секретарь МГЭК и члены МГЭК. Состав МГЭК утверждается председателем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2.2. Председатель МГЭК назначается и освобождается от должности Департаментом здравоохранения города Москвы.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2.3. Председатель МГЭК должен иметь высшее медицинское образование, опыт работы в практической медицине не менее 5 лет, опыт работы в качестве члена этического комитета не менее 2 лет, ученую степень кандидата медицинских наук или доктора медицинских наук.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2.4. В состав МГЭК включаются лица, обладающие необходимым опытом и квалификацией для экспертной оценки научных, медицинских и этических аспектов исследований. МГЭК должен иметь в составе: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- не менее пяти членов (включая председателя МГЭК, его заместителя и ответственного секретаря МГЭК);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как минимум одного члена, чьи интересы лежат вне сферы науки;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как минимум одного члена, который представляет общественные организации.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Требования к составу и квалификации членов МГЭК определяются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2.5. Членство в МГЭК является добровольным. Кандидаты в члены МГЭК направляют заявки на принятие в МГЭК с приложением биографии председателю МГЭК. По результатам собеседования с потенциальными кандидатами председатель МГЭК принимает решение о включении в состав МГЭК и утверждает состав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2.6. Основанием для прекращения членства в МГЭК является заявка от члена МГЭК, после чего председатель МГЭК утверждает обновленный список членов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2.7. Для рассмотрения документов о проведении исследований в подведомственных учреждениях МГЭК вправе привлекать представителей данных учреждений для участия в обсуждении документов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2.8. Для решения специальных вопросов МГЭК может привлекать независимых экспертов, не являющихся членами МГЭК, которые могут участвовать в обсуждении документов исследования, но не принимают участия в итоговом голосовании.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3. Функции МГЭК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3.1.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3.1.1. Осуществляет контроль за соблюдением этических норм при проведении исследования и прав участников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3.1.2. На основании научной биографии исследователя и иной документации оценивает соответствие квалификации исследователя планируемому исследованию.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3.1.3. В процессе исследования периодически рассматривает документацию и оценивает проводимое исследование (не реже одного раза в год).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3.1.4. Может потребовать от организатора исследования предоставить участнику исследования дополнительные сведения об исследовании помимо информации, содержащейся в информационном листке пациента, если, по мнению МГЭК, это позволит повысить степень защиты прав и безопасности участника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3.1.5. Оценивает размер и порядок осуществления выплат участникам исследования с целью выявления необоснованной заинтересованности участников исследования или принуждения их к участию в исследовании. Информация, касающаяся выплат участникам исследования, включая методы, суммы и график выплат, отражается в информационном листке пациента.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3.1.6. Согласовывает поправки в протокол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3.1.7. Собирает и принимает к сведению дополнительную информацию без необходимости дополнительного одобрения: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3.1.7.1. Информацию по безопасности, когда она не влечет изменения протокола исследования и информации, предоставляемой субъектам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3.1.7.2. Информацию по изменениям, касающимся только административных или технических аспектов исследования (например, замена монитора, изменение номера телефона).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3.1.8. Извещает все заинтересованные стороны о своих решениях/заключениях, касающихся исследования, о причинах принятия решений/заключений и о порядке обжалования его решений/заключений.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3.1.9. Осуществляет деятельность в соответствии с СОП, разрабатываемыми и утверждаемыми МГЭК, документирует свою работу, ведет протоколы заседаний, а также соблюдает GCP и нормативные требования.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3.1.10. Совершает иные действия, направленные на исполнение своих функций и полномочий в соответствии с законодательством Российской Федерации.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3.2. При этической экспертизе планируемого исследования МГЭК изучает представленные документы для того, чтобы оценить риск и ожидаемую пользу для участников исследования и определить, является ли ожидаемый риск обоснованным по сравнению с пользой для испытуемых, и насколько важна информация, которая будет получена по результатам исследования. Права, безопасность и здоровье испытуемых являются предметом первостепенной важности и должны превалировать над интересами науки и общества.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3.3. МГЭК с особым вниманием рассматривает те исследования, в которые могут быть включены уязвимые испытуемые, то есть лица, чье добровольное согласие на участие в исследовании может быть результатом их чрезмерной заинтересованности или санкций со стороны руководства в случае отказа от участия в исследовании. Кроме того, к уязвимым испытуемым относятся дети, оставшиеся без попечения родителей, больные неизлечимыми заболеваниями; лица, содержащиеся в домах престарелых; безработные и малообеспеченные; пациенты в неотложном состоянии; представители национальных меньшинств; бездомные, беженцы; несовершеннолетние, а также лица, не способные дать информированное согласие.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bookmarkStart w:id="2" w:name="Par100"/>
      <w:bookmarkEnd w:id="2"/>
      <w:r w:rsidRPr="005267A7">
        <w:t>3.4. Заявитель вправе направить в МГЭК документы, предусмотренные настоящим пунктом.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(абзац введен </w:t>
      </w:r>
      <w:hyperlink r:id="rId23" w:history="1">
        <w:r w:rsidRPr="005267A7">
          <w:rPr>
            <w:color w:val="0000FF"/>
          </w:rPr>
          <w:t>приказом</w:t>
        </w:r>
      </w:hyperlink>
      <w:r w:rsidRPr="005267A7">
        <w:t xml:space="preserve"> Департамента здравоохранения г. Москвы от 14.09.2017 N 662)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МГЭК рассматривает и принимает решение на основании следующих документов: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протокола исследования;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брошюры исследователя;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информационного листка пациента;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сведений об опыте работы исследователей по соответствующим специальностям и их опыте работы по проведению исследований;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сведений о медицинских организациях, в которых предполагается проведение исследования (полное и сокращенное наименования, организационно-правовая форма, место нахождения и место осуществления деятельности, телефон, телефакс, адрес </w:t>
      </w:r>
      <w:r w:rsidRPr="005267A7">
        <w:lastRenderedPageBreak/>
        <w:t>электронной почты каждой медицинской организации);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сведений о предполагаемых сроках проведения исследования;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копии договора обязательного страхования, заключенного в соответствии с типовыми правилами обязательного страхования, с указанием предельной численности пациентов, участвующих в исследовании;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информации о составе лекарственного препарата.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Для рассмотрения МГЭК заявителем могут быть представлены другие документы и материалы исследования, в том числе материалы, содержащие описание действий, направленных на привлечение пациентов, здоровых добровольцев к участию в исследовании; письменные материалы, которые будут предоставлены участникам исследования; информация о выплатах и компенсациях участникам исследования; текущая версия научной биографии исследователя и (или) другие материалы, подтверждающие его квалификацию.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3.5. По результатам рассмотрения документов, указанных в </w:t>
      </w:r>
      <w:hyperlink w:anchor="Par100" w:tooltip="3.4. Заявитель вправе направить в МГЭК документы, предусмотренные настоящим пунктом." w:history="1">
        <w:r w:rsidRPr="005267A7">
          <w:rPr>
            <w:color w:val="0000FF"/>
          </w:rPr>
          <w:t>пункте 3.4</w:t>
        </w:r>
      </w:hyperlink>
      <w:r w:rsidRPr="005267A7">
        <w:t xml:space="preserve"> настоящего Положения, МГЭК принимает одно из следующих решений: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3.5.1. Выдает заключение об одобрении проведения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3.5.2. Выдает заключение о невозможности одобрения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3.5.3. Рекомендует внести изменения в представленные документы для целей последующей выдачи заключения об одобрении проведения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3.5.4. Отменяет или приостанавливает ранее выданное заключение об одобрении проведения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3.6. МГЭК незамедлительно в письменном виде сообщает исследователю, организатору исследования о своих решениях, касающихся исследования, и причинах принятия решений.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3.7. 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 исследование, в том числе при неотложных состояниях, МГЭК должен убедиться в том, что представленный протокол и (или) другая документация соответствуют этическим нормам, а также иным обязательным требованиям для таких исследований.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4. Регламент работы МГЭК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4.1. Заседания МГЭК проводятся председателем МГЭК или по его поручению заместителем председателя МГЭК по мере необходимости, но не реже одного раза в квартал. Порядок организации проведения заседаний МГЭК, рассмотрения документов и принятия по ним решения, сроки рассмотрения документов, поступающих в МГЭК, в части, не урегулированной настоящим Положением, определяются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Заседания МГЭК могут проводиться как очно, так и с использованием средств телекоммуникации. Форму проведения заседания МГЭК определяет председатель МГЭК в соответствии с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4.2. Заседание МГЭК считается правомочным, если на нем присутствует не менее </w:t>
      </w:r>
      <w:r w:rsidRPr="005267A7">
        <w:lastRenderedPageBreak/>
        <w:t>половины его членов. Решение МГЭК принимается открытым голосованием простым большинством голосов. В случае равенства голосов решающим является голос председательствующего на заседании МГЭК. Участвовать в голосовании имеют право члены МГЭК, которые независимы от субъектов рассматриваемого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4.3. Решения/заключения МГЭК оформляются протоколом заседания МГЭК, который подписывается председателем МГЭК или заместителем председателя МГЭК, возглавлявшим заседание МГЭК, членами МГЭК, принимавшими участие в рассмотрении.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4.4. Член МГЭК, не согласный с принятым решением, имеет право в письменной форме изложить свое особое мнение, которое прилагается к протоколу заседания МГЭК и является его неотъемлемой частью.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 Председатель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4.5.1. Организует работу МГЭК и возглавляет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4.5.2. Распределяет обязанности между членами МГЭК и координирует их работу.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4.5.3. Подписывает протоколы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4.5.4. Контролирует своевременное уведомление членов МГЭК о дате, месте и повестке предстоящего заседания.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4.5.5. Принимает меры по предотвращению и/или урегулированию конфликта интересов у членов МГЭК, определяет членов МГЭК, которые имеют право участвовать в голосовании по конкретному исследованию с учетом пункта 4.2 настоящего Положения.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 Заместитель председателя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4.6.1. По поручению председателя МГЭК возглавляет заседания МГЭК в его отсутствие.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4.6.2. Исполняет иные обязанности по поручению председателя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 Ответственный секретарь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4.7.1. Осуществляет документально-техническое обеспечение деятельности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4.7.2. Информирует членов МГЭК и приглашенных лиц о дате, времени и месте проведения заседания МГЭК не позднее чем за 3 рабочих дня до даты его проведения.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4.7.3. Оформляет повестку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4.7.4. Ведет протокол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4.7.5. Направляет копии решений/заключений, протоколов, выписок из протоколов МГЭК заинтересованным лицам.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 Члены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 Имеют право: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4.8.1.1. Возглавлять рабочие группы, формируемые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4.8.1.2. Предлагать кандидатуры приглашенных лиц для участия в заседаниях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4.8.1.3. Участвовать в подготовке материалов по рассматриваемым вопросам.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4.8.1.4. Представлять свою позицию по результатам рассмотренных материалов при проведении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4.8.1.5. Выйти из состава МГЭК по собственному желанию.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 Обязаны: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4.8.2.1. Лично участвовать в работе МГЭК и присутствовать на заседаниях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4.8.2.2. В случае невозможности по уважительной причине присутствовать на заседании МГЭК заблаговременно проинформировать об этом председателя МГЭК или заместителя председателя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4.8.3. Не вправе делегировать свои полномочия другим лицам.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 Главный исследователь: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4.9.1. Осуществляет коммуникацию с МГЭК в соответствии с требованиями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4.9.2. До начала исследования получает письменное и датированное одобрение МГЭК протокола исследования, письменной формы информированного согласия и ее последующих редакций, мер, направленных на привлечение к участию в исследовании (например, рекламных объявлений), и любых других письменных материалов, которые предполагается предоставить участникам, размера и порядка выплат участникам исследований.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4.9.3. Предоставляет МГЭК последнюю редакцию брошюры исследователя и другую доступную информацию о безопасности. Если брошюру исследователя дополняют в ходе исследования, предоставляет МГЭК новую редакцию брошюры исследователя.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4.9.4. Предоставляет МГЭК актуальную версию профессиональной биографии Главного исследователя и/или другой соответствующей документации.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4.9.5. По запросу МГЭК предоставляет другие документы, которые могут потребоваться МГЭК для выполнения его обязанностей.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4.9.6. В течение исследования предоставляет периодические отчеты о ходе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4.9.7. После окончания исследования предоставляет итоговый отчет о проведенном исследовании.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 Незамедлительно сообщает в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4.9.8.1. Об отклонениях от протокола или изменениях протокола, произведенных для устранения непосредственной угрозы субъектам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4.9.8.2. Об изменениях, увеличивающих риск для субъектов и/или существенно влияющих на проведение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4.9.8.3. Обо всех нежелательных реакциях, которые являются одновременно серьезными и непредвиденными.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4.9.8.4. О новых данных, которые могут свидетельствовать о возрастании риска для субъектов или неблагоприятно повлиять на ход исследования.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5. Заключительные положения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5.1. Для коммуникации и направления в МГЭК документов используется электронный адрес: ec@zdrav.mos.ru, общий телефон/факс: (499) 144-00-28.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5.2. МГЭК обеспечивает хранение документов, связанных с проведением исследования, как правило, в течение трех лет после завершения исследования и представление таких документов третьим лицам с соблюдением требований законодательства Российской Федерации о персональных данных, коммерческой, государственной и иной охраняемой законом тайне.</w:t>
      </w:r>
    </w:p>
    <w:p w:rsidR="00ED0FF7" w:rsidRDefault="00ED0FF7" w:rsidP="00ED0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708" w:rsidRDefault="00F57708"/>
    <w:sectPr w:rsidR="00F57708" w:rsidSect="00ED0FF7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48" w:rsidRDefault="00867348" w:rsidP="00ED0FF7">
      <w:pPr>
        <w:spacing w:after="0" w:line="240" w:lineRule="auto"/>
      </w:pPr>
      <w:r>
        <w:separator/>
      </w:r>
    </w:p>
  </w:endnote>
  <w:endnote w:type="continuationSeparator" w:id="0">
    <w:p w:rsidR="00867348" w:rsidRDefault="00867348" w:rsidP="00ED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48" w:rsidRDefault="00867348" w:rsidP="00ED0FF7">
      <w:pPr>
        <w:spacing w:after="0" w:line="240" w:lineRule="auto"/>
      </w:pPr>
      <w:r>
        <w:separator/>
      </w:r>
    </w:p>
  </w:footnote>
  <w:footnote w:type="continuationSeparator" w:id="0">
    <w:p w:rsidR="00867348" w:rsidRDefault="00867348" w:rsidP="00ED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98914509"/>
      <w:docPartObj>
        <w:docPartGallery w:val="Page Numbers (Top of Page)"/>
        <w:docPartUnique/>
      </w:docPartObj>
    </w:sdtPr>
    <w:sdtEndPr/>
    <w:sdtContent>
      <w:p w:rsidR="00ED0FF7" w:rsidRPr="00ED0FF7" w:rsidRDefault="00ED0FF7">
        <w:pPr>
          <w:pStyle w:val="a3"/>
          <w:jc w:val="center"/>
          <w:rPr>
            <w:rFonts w:ascii="Times New Roman" w:hAnsi="Times New Roman" w:cs="Times New Roman"/>
          </w:rPr>
        </w:pPr>
        <w:r w:rsidRPr="00ED0FF7">
          <w:rPr>
            <w:rFonts w:ascii="Times New Roman" w:hAnsi="Times New Roman" w:cs="Times New Roman"/>
          </w:rPr>
          <w:fldChar w:fldCharType="begin"/>
        </w:r>
        <w:r w:rsidRPr="00ED0FF7">
          <w:rPr>
            <w:rFonts w:ascii="Times New Roman" w:hAnsi="Times New Roman" w:cs="Times New Roman"/>
          </w:rPr>
          <w:instrText>PAGE   \* MERGEFORMAT</w:instrText>
        </w:r>
        <w:r w:rsidRPr="00ED0FF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ED0FF7">
          <w:rPr>
            <w:rFonts w:ascii="Times New Roman" w:hAnsi="Times New Roman" w:cs="Times New Roman"/>
          </w:rPr>
          <w:fldChar w:fldCharType="end"/>
        </w:r>
      </w:p>
    </w:sdtContent>
  </w:sdt>
  <w:p w:rsidR="00ED0FF7" w:rsidRDefault="00ED0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3"/>
    <w:rsid w:val="002B54F3"/>
    <w:rsid w:val="00645441"/>
    <w:rsid w:val="007C3D66"/>
    <w:rsid w:val="00867348"/>
    <w:rsid w:val="00ED0FF7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C041"/>
  <w15:chartTrackingRefBased/>
  <w15:docId w15:val="{F30E1B1A-9670-4925-94D6-9943EDD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FF7"/>
  </w:style>
  <w:style w:type="paragraph" w:styleId="a5">
    <w:name w:val="footer"/>
    <w:basedOn w:val="a"/>
    <w:link w:val="a6"/>
    <w:uiPriority w:val="99"/>
    <w:unhideWhenUsed/>
    <w:rsid w:val="00ED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MLAW&amp;n=201216&amp;date=22.04.2022&amp;dst=100006&amp;field=134" TargetMode="External"/><Relationship Id="rId13" Type="http://schemas.openxmlformats.org/officeDocument/2006/relationships/hyperlink" Target="https://docs7.online-sps.ru/cgi/online.cgi?req=doc&amp;base=MLAW&amp;n=201216&amp;date=22.04.2022&amp;dst=100008&amp;field=134" TargetMode="External"/><Relationship Id="rId18" Type="http://schemas.openxmlformats.org/officeDocument/2006/relationships/hyperlink" Target="https://docs7.online-sps.ru/cgi/online.cgi?req=doc&amp;base=LAW&amp;n=412723&amp;date=22.04.20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MLAW&amp;n=184358&amp;date=22.04.2022&amp;dst=100006&amp;field=134" TargetMode="External"/><Relationship Id="rId7" Type="http://schemas.openxmlformats.org/officeDocument/2006/relationships/hyperlink" Target="https://docs7.online-sps.ru/cgi/online.cgi?req=doc&amp;base=MLAW&amp;n=184358&amp;date=22.04.2022&amp;dst=100006&amp;field=134" TargetMode="External"/><Relationship Id="rId12" Type="http://schemas.openxmlformats.org/officeDocument/2006/relationships/hyperlink" Target="https://docs7.online-sps.ru/cgi/online.cgi?req=doc&amp;base=MLAW&amp;n=201216&amp;date=22.04.2022&amp;dst=100007&amp;field=134" TargetMode="External"/><Relationship Id="rId17" Type="http://schemas.openxmlformats.org/officeDocument/2006/relationships/hyperlink" Target="https://docs7.online-sps.ru/cgi/online.cgi?req=doc&amp;base=MLAW&amp;n=201216&amp;date=22.04.2022&amp;dst=100012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84358&amp;date=22.04.2022&amp;dst=100006&amp;field=134" TargetMode="External"/><Relationship Id="rId20" Type="http://schemas.openxmlformats.org/officeDocument/2006/relationships/hyperlink" Target="https://docs7.online-sps.ru/cgi/online.cgi?req=doc&amp;base=OTN&amp;n=8844&amp;date=22.04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181224&amp;date=22.04.2022&amp;dst=100006&amp;field=134" TargetMode="External"/><Relationship Id="rId11" Type="http://schemas.openxmlformats.org/officeDocument/2006/relationships/hyperlink" Target="https://docs7.online-sps.ru/cgi/online.cgi?req=doc&amp;base=OTN&amp;n=8844&amp;date=22.04.2022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181224&amp;date=22.04.2022&amp;dst=100009&amp;field=134" TargetMode="External"/><Relationship Id="rId23" Type="http://schemas.openxmlformats.org/officeDocument/2006/relationships/hyperlink" Target="https://docs7.online-sps.ru/cgi/online.cgi?req=doc&amp;base=MLAW&amp;n=181224&amp;date=22.04.2022&amp;dst=100014&amp;field=134" TargetMode="External"/><Relationship Id="rId10" Type="http://schemas.openxmlformats.org/officeDocument/2006/relationships/hyperlink" Target="https://docs7.online-sps.ru/cgi/online.cgi?req=doc&amp;base=LAW&amp;n=203764&amp;date=22.04.2022" TargetMode="External"/><Relationship Id="rId19" Type="http://schemas.openxmlformats.org/officeDocument/2006/relationships/hyperlink" Target="https://docs7.online-sps.ru/cgi/online.cgi?req=doc&amp;base=LAW&amp;n=203764&amp;date=22.04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12723&amp;date=22.04.2022" TargetMode="External"/><Relationship Id="rId14" Type="http://schemas.openxmlformats.org/officeDocument/2006/relationships/hyperlink" Target="https://docs7.online-sps.ru/cgi/online.cgi?req=doc&amp;base=MLAW&amp;n=201216&amp;date=22.04.2022&amp;dst=100010&amp;field=134" TargetMode="External"/><Relationship Id="rId22" Type="http://schemas.openxmlformats.org/officeDocument/2006/relationships/hyperlink" Target="https://docs7.online-sps.ru/cgi/online.cgi?req=doc&amp;base=MLAW&amp;n=201216&amp;date=22.04.2022&amp;dst=1000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Ившина Любовь Владимировна</dc:creator>
  <cp:keywords/>
  <dc:description/>
  <cp:lastModifiedBy>Анна Рынкова</cp:lastModifiedBy>
  <cp:revision>2</cp:revision>
  <dcterms:created xsi:type="dcterms:W3CDTF">2022-05-18T11:37:00Z</dcterms:created>
  <dcterms:modified xsi:type="dcterms:W3CDTF">2022-05-18T11:37:00Z</dcterms:modified>
</cp:coreProperties>
</file>