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uto" w:line="360"/>
        <w:jc w:val="center"/>
        <w:rPr>
          <w:sz w:val="32"/>
          <w:szCs w:val="32"/>
        </w:rPr>
      </w:pPr>
      <w:r>
        <w:rPr>
          <w:sz w:val="32"/>
          <w:szCs w:val="32"/>
        </w:rPr>
        <w:t>ПРАВИТЕЛЬСТВО МОСКВЫ</w:t>
      </w:r>
    </w:p>
    <w:p>
      <w:pPr>
        <w:pStyle w:val="Normal"/>
        <w:spacing w:lineRule="auto" w:line="360"/>
        <w:jc w:val="center"/>
        <w:rPr>
          <w:sz w:val="32"/>
          <w:szCs w:val="32"/>
        </w:rPr>
      </w:pPr>
      <w:r>
        <w:rPr>
          <w:sz w:val="32"/>
          <w:szCs w:val="32"/>
        </w:rPr>
        <w:t>Департамент здравоохранения города Москвы</w:t>
      </w:r>
    </w:p>
    <w:p>
      <w:pPr>
        <w:pStyle w:val="Normal"/>
        <w:spacing w:lineRule="auto" w:line="36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>
      <w:pPr>
        <w:pStyle w:val="Normal"/>
        <w:spacing w:lineRule="auto" w:line="36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spacing w:lineRule="auto" w:line="36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spacing w:lineRule="auto" w:line="36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spacing w:lineRule="auto" w:line="36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spacing w:lineRule="auto" w:line="36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spacing w:lineRule="auto" w:line="36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spacing w:lineRule="auto" w:line="36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spacing w:lineRule="auto" w:line="36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ДИАГНОСТИКА И ЛЕЧЕНИЕ ХРОНИЧЕСКОГО ГРИБКОВОГО АДЕНОИДИТА У ДЕТЕЙ</w:t>
      </w:r>
    </w:p>
    <w:p>
      <w:pPr>
        <w:pStyle w:val="Normal"/>
        <w:spacing w:lineRule="auto" w:line="36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Методические рекомендации</w:t>
      </w:r>
    </w:p>
    <w:p>
      <w:pPr>
        <w:pStyle w:val="Normal"/>
        <w:spacing w:lineRule="auto" w:line="36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spacing w:lineRule="auto" w:line="36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spacing w:lineRule="auto" w:line="36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spacing w:lineRule="auto" w:line="36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spacing w:lineRule="auto" w:line="36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spacing w:lineRule="auto" w:line="36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spacing w:lineRule="auto" w:line="36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spacing w:lineRule="auto" w:line="36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spacing w:lineRule="auto" w:line="36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spacing w:lineRule="auto" w:line="360"/>
        <w:jc w:val="center"/>
        <w:rPr>
          <w:sz w:val="32"/>
          <w:szCs w:val="32"/>
        </w:rPr>
      </w:pPr>
      <w:r>
        <w:rPr>
          <w:sz w:val="32"/>
          <w:szCs w:val="32"/>
        </w:rPr>
        <w:t>Москва -2014</w:t>
      </w:r>
    </w:p>
    <w:p>
      <w:pPr>
        <w:pStyle w:val="Normal"/>
        <w:spacing w:lineRule="auto" w:line="360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142" w:leader="none"/>
        </w:tabs>
        <w:spacing w:lineRule="auto" w:line="360"/>
        <w:jc w:val="center"/>
        <w:outlineLvl w:val="0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ПРАВИТЕЛЬСТВО МОСКВЫ</w:t>
      </w:r>
    </w:p>
    <w:p>
      <w:pPr>
        <w:pStyle w:val="Normal"/>
        <w:spacing w:lineRule="auto" w:line="360"/>
        <w:jc w:val="center"/>
        <w:rPr>
          <w:sz w:val="32"/>
          <w:szCs w:val="32"/>
        </w:rPr>
      </w:pPr>
      <w:r>
        <w:rPr>
          <w:sz w:val="32"/>
          <w:szCs w:val="32"/>
        </w:rPr>
        <w:t>Департамент здравоохранения города Москвы</w:t>
      </w:r>
    </w:p>
    <w:p>
      <w:pPr>
        <w:pStyle w:val="Normal"/>
        <w:spacing w:lineRule="auto" w:line="360"/>
        <w:jc w:val="center"/>
        <w:rPr>
          <w:sz w:val="28"/>
          <w:szCs w:val="32"/>
        </w:rPr>
      </w:pPr>
      <w:r>
        <w:rPr>
          <w:sz w:val="28"/>
          <w:szCs w:val="32"/>
        </w:rPr>
      </w:r>
    </w:p>
    <w:tbl>
      <w:tblPr>
        <w:tblW w:w="9474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9"/>
        <w:gridCol w:w="1276"/>
        <w:gridCol w:w="3979"/>
      </w:tblGrid>
      <w:tr>
        <w:trPr/>
        <w:tc>
          <w:tcPr>
            <w:tcW w:w="4219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СОГЛАСОВАНО</w:t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 xml:space="preserve">Председатель Бюро Ученого медицинского совета Департамента здравоохранения города Москвы 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Л.Г. Костомарова</w:t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«        »  ___________ 2013  г.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3979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УТВЕРЖДАЮ</w:t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 xml:space="preserve">Первый заместитель руководителя Департамента здравоохранения города Москвы 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Н.Ф. Плавунов</w:t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«       » __________  2013 г.</w:t>
            </w:r>
          </w:p>
        </w:tc>
      </w:tr>
    </w:tbl>
    <w:p>
      <w:pPr>
        <w:pStyle w:val="Normal"/>
        <w:spacing w:lineRule="auto" w:line="360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Normal"/>
        <w:jc w:val="both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Normal"/>
        <w:spacing w:lineRule="auto" w:line="360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Normal"/>
        <w:spacing w:lineRule="auto" w:line="360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ДИАГНОСТИКА И ЛЕЧЕНИЕ ХРОНИЧЕСКОГО ГРИБКОВОГО АДЕНОИДИТА У ДЕТЕЙ</w:t>
      </w:r>
    </w:p>
    <w:p>
      <w:pPr>
        <w:pStyle w:val="Normal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Normal"/>
        <w:spacing w:lineRule="auto" w:line="360"/>
        <w:jc w:val="center"/>
        <w:rPr>
          <w:sz w:val="28"/>
        </w:rPr>
      </w:pPr>
      <w:r>
        <w:rPr>
          <w:sz w:val="28"/>
        </w:rPr>
        <w:t>Методические рекомендации</w:t>
      </w:r>
    </w:p>
    <w:p>
      <w:pPr>
        <w:pStyle w:val="Normal"/>
        <w:spacing w:lineRule="auto" w:line="36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360"/>
        <w:jc w:val="right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360"/>
        <w:jc w:val="right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360"/>
        <w:jc w:val="right"/>
        <w:rPr/>
      </w:pPr>
      <w:r>
        <w:rPr>
          <w:sz w:val="28"/>
        </w:rPr>
        <w:t>Главный внештатный оториноларинголог</w:t>
      </w:r>
    </w:p>
    <w:p>
      <w:pPr>
        <w:pStyle w:val="Normal"/>
        <w:spacing w:lineRule="auto" w:line="360"/>
        <w:jc w:val="right"/>
        <w:rPr/>
      </w:pPr>
      <w:r>
        <w:rPr>
          <w:sz w:val="28"/>
        </w:rPr>
        <w:t>Департамента здравоохранения города Москвы,</w:t>
      </w:r>
    </w:p>
    <w:p>
      <w:pPr>
        <w:pStyle w:val="Normal"/>
        <w:spacing w:lineRule="auto" w:line="360"/>
        <w:jc w:val="right"/>
        <w:rPr/>
      </w:pPr>
      <w:r>
        <w:rPr>
          <w:sz w:val="28"/>
        </w:rPr>
        <w:t>профессор А.И. Крюков</w:t>
      </w:r>
    </w:p>
    <w:p>
      <w:pPr>
        <w:pStyle w:val="Normal"/>
        <w:spacing w:lineRule="auto" w:line="360"/>
        <w:jc w:val="right"/>
        <w:rPr/>
      </w:pPr>
      <w:r>
        <w:rPr>
          <w:sz w:val="28"/>
        </w:rPr>
        <w:t>«      » ________ 2013 г.</w:t>
      </w:r>
    </w:p>
    <w:p>
      <w:pPr>
        <w:pStyle w:val="Normal"/>
        <w:spacing w:lineRule="auto" w:line="36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36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360"/>
        <w:jc w:val="center"/>
        <w:rPr/>
      </w:pPr>
      <w:r>
        <w:rPr>
          <w:sz w:val="28"/>
        </w:rPr>
        <w:t>Москва – 2013</w:t>
      </w:r>
      <w:r>
        <w:br w:type="page"/>
      </w:r>
    </w:p>
    <w:p>
      <w:pPr>
        <w:pStyle w:val="Normal"/>
        <w:spacing w:lineRule="auto" w:line="360"/>
        <w:rPr>
          <w:b/>
          <w:b/>
          <w:sz w:val="28"/>
        </w:rPr>
      </w:pPr>
      <w:r>
        <w:rPr>
          <w:b/>
          <w:sz w:val="28"/>
        </w:rPr>
        <w:t>Учреждение-разработчик:</w:t>
      </w:r>
    </w:p>
    <w:p>
      <w:pPr>
        <w:pStyle w:val="Normal"/>
        <w:spacing w:lineRule="auto" w: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Государственное бюджетное учреждение здравоохранения «Научно-практический Центр оториноларингологии» Департамента здравоохранения города Москвы и кафедра оториноларингологии лечебного факультета Государственного образовательного учреждения высшего профессионального образования «Российский государственный медицинский университет».</w:t>
      </w:r>
    </w:p>
    <w:p>
      <w:pPr>
        <w:pStyle w:val="Normal"/>
        <w:spacing w:lineRule="auto" w:line="360"/>
        <w:jc w:val="both"/>
        <w:rPr>
          <w:b/>
          <w:b/>
          <w:sz w:val="28"/>
        </w:rPr>
      </w:pPr>
      <w:r>
        <w:rPr>
          <w:b/>
          <w:sz w:val="28"/>
        </w:rPr>
        <w:t xml:space="preserve">Составители: </w:t>
      </w:r>
    </w:p>
    <w:p>
      <w:pPr>
        <w:pStyle w:val="Normal"/>
        <w:spacing w:lineRule="auto" w:line="360"/>
        <w:ind w:left="709" w:hanging="1"/>
        <w:jc w:val="both"/>
        <w:rPr>
          <w:b/>
          <w:b/>
          <w:sz w:val="28"/>
        </w:rPr>
      </w:pPr>
      <w:r>
        <w:rPr>
          <w:sz w:val="28"/>
        </w:rPr>
        <w:t xml:space="preserve">д.м.н. проф. </w:t>
      </w:r>
      <w:r>
        <w:rPr>
          <w:b/>
          <w:sz w:val="28"/>
        </w:rPr>
        <w:t>А.И.Крюков</w:t>
      </w:r>
      <w:r>
        <w:rPr>
          <w:sz w:val="28"/>
        </w:rPr>
        <w:t xml:space="preserve">; д.м.н. проф. </w:t>
      </w:r>
      <w:r>
        <w:rPr>
          <w:b/>
          <w:sz w:val="28"/>
        </w:rPr>
        <w:t>Н.Л.Кунельская</w:t>
      </w:r>
      <w:r>
        <w:rPr>
          <w:sz w:val="28"/>
        </w:rPr>
        <w:t xml:space="preserve">; д.м.н. проф. </w:t>
      </w:r>
      <w:r>
        <w:rPr>
          <w:b/>
          <w:sz w:val="28"/>
        </w:rPr>
        <w:t>В.Я. Кунельская</w:t>
      </w:r>
      <w:r>
        <w:rPr>
          <w:sz w:val="28"/>
        </w:rPr>
        <w:t xml:space="preserve">; д.м.н. </w:t>
      </w:r>
      <w:r>
        <w:rPr>
          <w:b/>
          <w:sz w:val="28"/>
        </w:rPr>
        <w:t>А.Ю. Ивойлов</w:t>
      </w:r>
      <w:r>
        <w:rPr>
          <w:sz w:val="28"/>
        </w:rPr>
        <w:t xml:space="preserve">; к.м.н. </w:t>
      </w:r>
      <w:r>
        <w:rPr>
          <w:b/>
          <w:sz w:val="28"/>
        </w:rPr>
        <w:t>В.Г. Жуховицкий</w:t>
      </w:r>
      <w:r>
        <w:rPr>
          <w:sz w:val="28"/>
        </w:rPr>
        <w:t>;   к.м.н.</w:t>
      </w:r>
      <w:r>
        <w:rPr>
          <w:b/>
          <w:sz w:val="28"/>
        </w:rPr>
        <w:t xml:space="preserve"> Г.Б. Шадрин</w:t>
      </w:r>
      <w:r>
        <w:rPr>
          <w:sz w:val="28"/>
        </w:rPr>
        <w:t xml:space="preserve">; к.м.н. </w:t>
      </w:r>
      <w:r>
        <w:rPr>
          <w:b/>
          <w:sz w:val="28"/>
        </w:rPr>
        <w:t>А.И. Мачулин</w:t>
      </w:r>
      <w:r>
        <w:rPr>
          <w:sz w:val="28"/>
        </w:rPr>
        <w:t xml:space="preserve">. </w:t>
      </w:r>
    </w:p>
    <w:p>
      <w:pPr>
        <w:pStyle w:val="Normal"/>
        <w:spacing w:lineRule="auto" w:line="36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lineRule="auto" w:line="360"/>
        <w:jc w:val="both"/>
        <w:rPr>
          <w:sz w:val="28"/>
        </w:rPr>
      </w:pPr>
      <w:r>
        <w:rPr>
          <w:b/>
          <w:sz w:val="28"/>
        </w:rPr>
        <w:t>Рецензенты</w:t>
      </w:r>
      <w:r>
        <w:rPr>
          <w:sz w:val="28"/>
        </w:rPr>
        <w:t>:</w:t>
      </w:r>
    </w:p>
    <w:p>
      <w:pPr>
        <w:pStyle w:val="Normal"/>
        <w:spacing w:lineRule="auto" w:line="360"/>
        <w:jc w:val="both"/>
        <w:rPr>
          <w:sz w:val="28"/>
        </w:rPr>
      </w:pPr>
      <w:r>
        <w:rPr>
          <w:sz w:val="28"/>
        </w:rPr>
        <w:t>Карпова Е.П.</w:t>
      </w:r>
    </w:p>
    <w:p>
      <w:pPr>
        <w:pStyle w:val="Normal"/>
        <w:spacing w:lineRule="auto" w:line="360"/>
        <w:jc w:val="both"/>
        <w:rPr>
          <w:sz w:val="28"/>
        </w:rPr>
      </w:pPr>
      <w:r>
        <w:rPr>
          <w:sz w:val="28"/>
        </w:rPr>
        <w:t>Милешина Н.А.</w:t>
      </w:r>
    </w:p>
    <w:p>
      <w:pPr>
        <w:pStyle w:val="Normal"/>
        <w:spacing w:lineRule="auto" w:line="360"/>
        <w:jc w:val="both"/>
        <w:rPr>
          <w:b/>
          <w:b/>
          <w:sz w:val="28"/>
        </w:rPr>
      </w:pPr>
      <w:r>
        <w:rPr>
          <w:b/>
          <w:sz w:val="28"/>
        </w:rPr>
        <w:t>Предназначение:</w:t>
      </w:r>
    </w:p>
    <w:p>
      <w:pPr>
        <w:pStyle w:val="Normal"/>
        <w:spacing w:lineRule="auto" w:line="360"/>
        <w:jc w:val="both"/>
        <w:rPr>
          <w:sz w:val="28"/>
        </w:rPr>
      </w:pPr>
      <w:r>
        <w:rPr>
          <w:sz w:val="28"/>
        </w:rPr>
        <w:tab/>
        <w:t xml:space="preserve">В методических рекомендациях представлены современные подходы к диагностическе и лечению хронического грибкового аденоидита у детей, как в амбулаторных, так и стационарных условиях. Кроме того, в методических рекомендациях представлены сведения о рациональном применении системных и местных противогрибковых препаратов у детей с данной патологией.  Методические рекомендации рассчитаны на врачей оториноларингологов и врачей педиатров. </w:t>
      </w:r>
    </w:p>
    <w:p>
      <w:pPr>
        <w:pStyle w:val="Normal"/>
        <w:spacing w:lineRule="auto" w:line="360"/>
        <w:jc w:val="both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360"/>
        <w:jc w:val="both"/>
        <w:rPr>
          <w:sz w:val="28"/>
        </w:rPr>
      </w:pPr>
      <w:r>
        <w:rPr>
          <w:sz w:val="28"/>
        </w:rPr>
        <w:t>Данный документ является собственностью Департамента здравоохранения города Москвы и не подлежит тиражированию без соответствующего разрешения.</w:t>
      </w:r>
    </w:p>
    <w:p>
      <w:pPr>
        <w:pStyle w:val="Normal"/>
        <w:spacing w:lineRule="auto" w:line="36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spacing w:lineRule="auto" w:line="360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spacing w:lineRule="auto" w:line="36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Вступление</w:t>
      </w:r>
    </w:p>
    <w:p>
      <w:pPr>
        <w:pStyle w:val="Normal"/>
        <w:spacing w:lineRule="auto" w:line="36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Хронический аденоидит в детском возрасте является наиболее распространенной оториноларингологической патологией. </w:t>
      </w:r>
      <w:r>
        <w:rPr>
          <w:sz w:val="28"/>
          <w:szCs w:val="28"/>
        </w:rPr>
        <w:t xml:space="preserve">Этиологически значимым в развитии аденоидита является активация условно-патогенной биоты глоточной миндалины на фоне снижения, как общего, так и местного иммунитета [Карпова Е.П., Тулупов Д.А 2009]. </w:t>
      </w:r>
    </w:p>
    <w:p>
      <w:pPr>
        <w:pStyle w:val="Normal"/>
        <w:spacing w:lineRule="auto" w:line="360"/>
        <w:ind w:firstLine="708"/>
        <w:jc w:val="both"/>
        <w:rPr/>
      </w:pPr>
      <w:r>
        <w:rPr>
          <w:bCs/>
          <w:sz w:val="28"/>
          <w:szCs w:val="28"/>
        </w:rPr>
        <w:t>Одним из факторов, способствующим нарушению барьерной функции слизистой оболочки полости носа и носоглотки является высокая нагрузка ее вирусными антигенами, что приводит к снижению местного неспецифического иммунитета [</w:t>
      </w:r>
      <w:r>
        <w:rPr>
          <w:sz w:val="28"/>
          <w:szCs w:val="28"/>
        </w:rPr>
        <w:t>Хмельницкая Н. М., Ланцов А.А., Тимофеева Г.И 2000</w:t>
      </w:r>
      <w:r>
        <w:rPr>
          <w:bCs/>
          <w:sz w:val="28"/>
          <w:szCs w:val="28"/>
        </w:rPr>
        <w:t>].</w:t>
      </w:r>
    </w:p>
    <w:p>
      <w:pPr>
        <w:pStyle w:val="Normal"/>
        <w:spacing w:lineRule="auto" w:line="36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фоне вирусной инфекции происходит отек и инфильтрация слизистой оболочки полости носа  и глоточной миндалины,</w:t>
      </w:r>
      <w:r>
        <w:rPr>
          <w:bCs/>
          <w:sz w:val="28"/>
          <w:szCs w:val="28"/>
        </w:rPr>
        <w:t xml:space="preserve"> данные изменения способствуют нарушению </w:t>
      </w:r>
      <w:r>
        <w:rPr>
          <w:sz w:val="28"/>
          <w:szCs w:val="28"/>
        </w:rPr>
        <w:t xml:space="preserve">целостности эпителиального барьера, что приводит </w:t>
      </w:r>
      <w:r>
        <w:rPr>
          <w:bCs/>
          <w:sz w:val="28"/>
          <w:szCs w:val="28"/>
        </w:rPr>
        <w:t xml:space="preserve">к нарушению микробиоценоза глоточной миндалины.  При этом происходит активация как условно-патогенной, так и патогенной, биоты, являющейся источником </w:t>
      </w:r>
      <w:r>
        <w:rPr>
          <w:sz w:val="28"/>
          <w:szCs w:val="28"/>
        </w:rPr>
        <w:t>поддержания длительности воспалительного процесса [</w:t>
      </w:r>
      <w:r>
        <w:rPr>
          <w:bCs/>
          <w:sz w:val="28"/>
          <w:szCs w:val="28"/>
        </w:rPr>
        <w:t>Романцов М. Г., Ершов Ф.И 2006</w:t>
      </w:r>
      <w:r>
        <w:rPr>
          <w:sz w:val="28"/>
          <w:szCs w:val="28"/>
        </w:rPr>
        <w:t>].</w:t>
      </w:r>
    </w:p>
    <w:p>
      <w:pPr>
        <w:pStyle w:val="Normal"/>
        <w:spacing w:lineRule="auto" w:line="36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изменения барьерной функции слизистой оболочки носоглотки и глоточной миндалины также влияют различные аллергические состояния. Вследствие отека происходят нарушения мукоцилиарного транспорта, формирование застойных явлений, являясь причиной нарушения микробиоценоза слизистых оболочек [Кругловская Н.Л. 2009]. </w:t>
      </w:r>
    </w:p>
    <w:p>
      <w:pPr>
        <w:pStyle w:val="Normal"/>
        <w:spacing w:lineRule="auto" w:line="36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развитии хронического воспаления глоточной миндалины от 60-80% этиологически значимым  являются  аэробные микрооргонизмы             (</w:t>
      </w:r>
      <w:r>
        <w:rPr>
          <w:i/>
          <w:sz w:val="28"/>
          <w:szCs w:val="28"/>
          <w:lang w:val="en-US"/>
        </w:rPr>
        <w:t>S</w:t>
      </w:r>
      <w:r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  <w:lang w:val="en-US"/>
        </w:rPr>
        <w:t>aureus</w:t>
      </w:r>
      <w:r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H</w:t>
      </w:r>
      <w:r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  <w:lang w:val="en-US"/>
        </w:rPr>
        <w:t>influenza</w:t>
      </w:r>
      <w:r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Str</w:t>
      </w:r>
      <w:r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  <w:lang w:val="en-US"/>
        </w:rPr>
        <w:t>pneumonia</w:t>
      </w:r>
      <w:r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M</w:t>
      </w:r>
      <w:r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  <w:lang w:val="en-US"/>
        </w:rPr>
        <w:t>catarrhalis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 т.д.), в меньшей степени анаэробные микроорганизмы (</w:t>
      </w:r>
      <w:r>
        <w:rPr>
          <w:sz w:val="28"/>
          <w:szCs w:val="28"/>
          <w:lang w:val="en-US"/>
        </w:rPr>
        <w:t>peptostreptococci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fusobacterii</w:t>
      </w:r>
      <w:r>
        <w:rPr>
          <w:sz w:val="28"/>
          <w:szCs w:val="28"/>
        </w:rPr>
        <w:t>) [</w:t>
      </w:r>
      <w:r>
        <w:rPr>
          <w:sz w:val="28"/>
          <w:szCs w:val="28"/>
          <w:lang w:val="en-US"/>
        </w:rPr>
        <w:t>Brook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2001., </w:t>
      </w:r>
      <w:r>
        <w:rPr>
          <w:sz w:val="28"/>
          <w:szCs w:val="28"/>
          <w:lang w:val="en-US"/>
        </w:rPr>
        <w:t>Brook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2003].</w:t>
      </w:r>
    </w:p>
    <w:p>
      <w:pPr>
        <w:pStyle w:val="Normal"/>
        <w:spacing w:lineRule="auto" w:line="36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 единичных работах зарубежных авторов отмечено, что удельный вес грибковой биоты при хроническом воспалении глоточной миндалины составляет от 15 до 35% [</w:t>
      </w:r>
      <w:r>
        <w:rPr>
          <w:sz w:val="28"/>
          <w:szCs w:val="28"/>
          <w:lang w:val="en-US"/>
        </w:rPr>
        <w:t>Alkiewicz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1975, </w:t>
      </w:r>
      <w:r>
        <w:rPr>
          <w:sz w:val="28"/>
          <w:szCs w:val="28"/>
          <w:lang w:val="en-US"/>
        </w:rPr>
        <w:t>Nuutinen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 xml:space="preserve"> 1986, </w:t>
      </w:r>
      <w:r>
        <w:rPr>
          <w:sz w:val="28"/>
          <w:szCs w:val="28"/>
          <w:lang w:val="en-US"/>
        </w:rPr>
        <w:t>Eman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>. 2006]. По данным отечественных исследователей, от 4-10% [Матвеева Ф.Ю. 2005., Русецкий Ю.Ю. 2012].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Несмотря на многочисленные исследования о современном представлении этиопатогенеза развития аденоидита у детей отсутствуют объективные данные о роли  грибковой биоты в формировании хронического воспаления глоточной миндалины. 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данным проведенного нами исследования в этиологии хронического аденоидита определена роль грибковой биоты, которая была представлена дрожжеподобными грибами рода </w:t>
      </w:r>
      <w:r>
        <w:rPr>
          <w:i/>
          <w:sz w:val="28"/>
          <w:szCs w:val="28"/>
          <w:lang w:val="en-US"/>
        </w:rPr>
        <w:t>Candida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(18,8%). На элективных средах полученная грибковая культура определялась в диагностически значимых количествах. </w:t>
      </w:r>
    </w:p>
    <w:p>
      <w:pPr>
        <w:pStyle w:val="Normal"/>
        <w:spacing w:lineRule="auto" w:line="36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микробиологическом исследовании были выявлены следующие штаммы грибковой биоты </w:t>
      </w:r>
      <w:r>
        <w:rPr>
          <w:i/>
          <w:sz w:val="28"/>
          <w:szCs w:val="28"/>
          <w:lang w:val="en-US"/>
        </w:rPr>
        <w:t>C</w:t>
      </w:r>
      <w:r>
        <w:rPr>
          <w:i/>
          <w:sz w:val="28"/>
          <w:szCs w:val="28"/>
        </w:rPr>
        <w:t>. а</w:t>
      </w:r>
      <w:r>
        <w:rPr>
          <w:i/>
          <w:sz w:val="28"/>
          <w:szCs w:val="28"/>
          <w:lang w:val="en-US"/>
        </w:rPr>
        <w:t>lbicans</w:t>
      </w:r>
      <w:r>
        <w:rPr>
          <w:i/>
          <w:sz w:val="28"/>
          <w:szCs w:val="28"/>
        </w:rPr>
        <w:t xml:space="preserve">  (40,6%) и </w:t>
      </w:r>
      <w:r>
        <w:rPr>
          <w:i/>
          <w:sz w:val="28"/>
          <w:szCs w:val="28"/>
          <w:lang w:val="en-US"/>
        </w:rPr>
        <w:t>C</w:t>
      </w:r>
      <w:r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  <w:lang w:val="en-US"/>
        </w:rPr>
        <w:t>tropicalis</w:t>
      </w:r>
      <w:r>
        <w:rPr>
          <w:i/>
          <w:sz w:val="28"/>
          <w:szCs w:val="28"/>
        </w:rPr>
        <w:t xml:space="preserve"> (17,1%),</w:t>
      </w:r>
      <w:r>
        <w:rPr>
          <w:sz w:val="28"/>
          <w:szCs w:val="28"/>
        </w:rPr>
        <w:t xml:space="preserve"> остальные виды грибов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C</w:t>
      </w:r>
      <w:r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  <w:lang w:val="en-US"/>
        </w:rPr>
        <w:t>famata</w:t>
      </w:r>
      <w:r>
        <w:rPr>
          <w:i/>
          <w:sz w:val="28"/>
          <w:szCs w:val="28"/>
        </w:rPr>
        <w:t xml:space="preserve"> (4,6%), </w:t>
      </w:r>
      <w:r>
        <w:rPr>
          <w:i/>
          <w:sz w:val="28"/>
          <w:szCs w:val="28"/>
          <w:lang w:val="en-US"/>
        </w:rPr>
        <w:t>C</w:t>
      </w:r>
      <w:r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  <w:lang w:val="en-US"/>
        </w:rPr>
        <w:t>gullermondia</w:t>
      </w:r>
      <w:r>
        <w:rPr>
          <w:i/>
          <w:sz w:val="28"/>
          <w:szCs w:val="28"/>
        </w:rPr>
        <w:t xml:space="preserve"> (1,5%), </w:t>
      </w:r>
      <w:r>
        <w:rPr>
          <w:i/>
          <w:sz w:val="28"/>
          <w:szCs w:val="28"/>
          <w:lang w:val="en-US"/>
        </w:rPr>
        <w:t>C</w:t>
      </w:r>
      <w:r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  <w:lang w:val="en-US"/>
        </w:rPr>
        <w:t>pseudotropicalis</w:t>
      </w:r>
      <w:r>
        <w:rPr>
          <w:i/>
          <w:sz w:val="28"/>
          <w:szCs w:val="28"/>
        </w:rPr>
        <w:t xml:space="preserve"> (1,5%)  </w:t>
      </w:r>
      <w:r>
        <w:rPr>
          <w:sz w:val="28"/>
          <w:szCs w:val="28"/>
        </w:rPr>
        <w:t xml:space="preserve">встречаются более редко. Роль нетипируемых штаммов </w:t>
      </w:r>
      <w:r>
        <w:rPr>
          <w:i/>
          <w:sz w:val="28"/>
          <w:szCs w:val="28"/>
          <w:lang w:val="en-US"/>
        </w:rPr>
        <w:t>Candida</w:t>
      </w:r>
      <w:r>
        <w:rPr>
          <w:i/>
          <w:sz w:val="28"/>
          <w:szCs w:val="28"/>
        </w:rPr>
        <w:t xml:space="preserve"> (34,6%) </w:t>
      </w:r>
      <w:r>
        <w:rPr>
          <w:sz w:val="28"/>
          <w:szCs w:val="28"/>
        </w:rPr>
        <w:t xml:space="preserve">также высока и по частоте встречаемости они занимает второе место после </w:t>
      </w:r>
      <w:r>
        <w:rPr>
          <w:i/>
          <w:sz w:val="28"/>
          <w:szCs w:val="28"/>
          <w:lang w:val="en-US"/>
        </w:rPr>
        <w:t>C</w:t>
      </w:r>
      <w:r>
        <w:rPr>
          <w:i/>
          <w:sz w:val="28"/>
          <w:szCs w:val="28"/>
        </w:rPr>
        <w:t>.</w:t>
      </w:r>
      <w:r>
        <w:rPr>
          <w:i/>
          <w:sz w:val="28"/>
          <w:szCs w:val="28"/>
          <w:lang w:val="en-US"/>
        </w:rPr>
        <w:t>albicans</w:t>
      </w:r>
      <w:r>
        <w:rPr>
          <w:sz w:val="28"/>
          <w:szCs w:val="28"/>
        </w:rPr>
        <w:t xml:space="preserve">. 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Распространенность грибкового воспаления глоточной миндалины во многом объясняется различными факторами влияющими на активацию условно-патогенной биоты. При обследовании больных детей с хроническим аденоидитом были выявлены закономерности способствующие  развитию неинвазивного грибкового воспаления.  К данным факторам можно отнести различные инфекционные заболевания, в частности инфекционный мононуклеоз,  респираторные вирусные инфекции, а также длительное применение антибактериальной терапии. Данные причины способствуют нарушению барьерных механизмов слизистых, что в последующем приводит к изменению местного и общего иммунитета.</w:t>
      </w:r>
    </w:p>
    <w:p>
      <w:pPr>
        <w:pStyle w:val="Normal"/>
        <w:spacing w:lineRule="auto" w:line="36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Диагностика</w:t>
      </w:r>
    </w:p>
    <w:p>
      <w:pPr>
        <w:pStyle w:val="Normal"/>
        <w:spacing w:lineRule="auto" w:line="36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spacing w:lineRule="auto" w:line="360"/>
        <w:ind w:firstLine="708"/>
        <w:jc w:val="both"/>
        <w:rPr/>
      </w:pPr>
      <w:r>
        <w:rPr>
          <w:sz w:val="28"/>
          <w:szCs w:val="28"/>
        </w:rPr>
        <w:t xml:space="preserve">Диагностика грибкового поражения глоточной миндалины у детей производится с использованием клинических, эндоскопических, микробиологических методов исследования. </w:t>
      </w:r>
    </w:p>
    <w:p>
      <w:pPr>
        <w:pStyle w:val="Normal"/>
        <w:spacing w:lineRule="auto" w:line="360"/>
        <w:ind w:firstLine="708"/>
        <w:jc w:val="both"/>
        <w:rPr/>
      </w:pPr>
      <w:r>
        <w:rPr>
          <w:sz w:val="28"/>
          <w:szCs w:val="28"/>
        </w:rPr>
        <w:t>При сборе анамнеза заболевания необходимо обращать внимание на жалобы ребенка, перенесенные вирусные инфекции, наличие хронических заболеваний в частности сахарного диабета, особенности течения и  частоту рецидивирования воспалительного процесса глоточной миндалины.</w:t>
      </w:r>
    </w:p>
    <w:p>
      <w:pPr>
        <w:pStyle w:val="Normal"/>
        <w:spacing w:lineRule="auto" w:line="36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антибактериальной,  кортикостероидной и иммуносупрессивной терапии, так как при длительном использование данных препаратов происходит иммуносупресия, приводящая к активации грибковой биоты.</w:t>
      </w:r>
    </w:p>
    <w:p>
      <w:pPr>
        <w:pStyle w:val="Normal"/>
        <w:spacing w:lineRule="auto" w:line="36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объективном осмотре следует обращать внимание на состояние слизистой оболочки носа, наличие и характер патологического отделяемого в общем носовом ходе. Наличие или отсутствие изменений со стороны слизистой оболочки ротоглотки, небных миндалин. Также необходимо проводить обследование состояния регионарных лимфатических узлов, в частности заднешейных, увеличение которых отмечается при воспалительной патологии глоточной миндалины.</w:t>
      </w:r>
    </w:p>
    <w:p>
      <w:pPr>
        <w:pStyle w:val="Normal"/>
        <w:spacing w:lineRule="auto" w:line="36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эндоскопического исследования носоглотки необходимо оценивать не только форму и расположение глоточной миндалины по отношению к параназальным структурам, но и учитывать отсутствие или наличие признаков воспаления глоточной миндалины (отечность, гиперемию, сглаженность лакун, наличие секрета, характер и распространенность наложений).  </w:t>
      </w:r>
    </w:p>
    <w:p>
      <w:pPr>
        <w:pStyle w:val="Normal"/>
        <w:spacing w:lineRule="auto" w:line="36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микробиологических исследований забор материала с поверхности глоточной миндалины необходимо проводить под контролем      0° эндоскопической техники с использованием жесткого эндоскопа. Для исключения контаминации с прилегающими параназальными структурами ввод  аппликатора (тампона) в полость носа следует проводить через стерильный пластиковый зонд, не превышающий в диаметре 3,0 мм. </w:t>
      </w:r>
    </w:p>
    <w:p>
      <w:pPr>
        <w:pStyle w:val="Normal"/>
        <w:spacing w:lineRule="auto" w:line="360"/>
        <w:ind w:firstLine="708"/>
        <w:jc w:val="both"/>
        <w:rPr/>
      </w:pPr>
      <w:r>
        <w:rPr>
          <w:sz w:val="28"/>
          <w:szCs w:val="28"/>
        </w:rPr>
        <w:t xml:space="preserve">Лабораторная  микробиологическая диагностика производится в двух направлениях: микроскопическое исследование патологического материала полученного из носоглотки в нативных и окрашенных препарата, а также выполнение культуральных метода исследования – посев патологического отделяемого на жидкие и твердые питательные среды с последующим подсчетом колоний грибов и определения интенсивности роста. </w:t>
      </w:r>
    </w:p>
    <w:p>
      <w:pPr>
        <w:pStyle w:val="Normal"/>
        <w:spacing w:lineRule="auto" w:line="36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видовой идентификации, а также чувствительности к антимикотическим препаратам является стандартом при проведении микологического исследования. Данные методы исследования проводиться многократно, включая период после проведения лечения.  </w:t>
      </w:r>
    </w:p>
    <w:p>
      <w:pPr>
        <w:pStyle w:val="Normal"/>
        <w:spacing w:lineRule="auto" w:line="36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Окраска препаратов производится по методу Грама, а также используя метод окраски калькофлюором белым. Данное исследование позволяет установить на ранних этапах наличие грибкового воспаления.</w:t>
      </w:r>
    </w:p>
    <w:p>
      <w:pPr>
        <w:pStyle w:val="Normal"/>
        <w:spacing w:lineRule="auto" w:line="36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грибкового воспаления в нативных и окрашенных препаратах элементы гриба определяются как в виде бластоспор, так и в виде нитей мицелия и псевдомицелия. </w:t>
      </w:r>
    </w:p>
    <w:p>
      <w:pPr>
        <w:pStyle w:val="Normal"/>
        <w:spacing w:lineRule="auto" w:line="36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культурального исследования для идентификации гриба используется среда Сабуро. Видовая идентификация проводится с помощью стандартных тест-систем. Нами использовалась тест-система      </w:t>
      </w:r>
      <w:r>
        <w:rPr>
          <w:sz w:val="28"/>
          <w:szCs w:val="28"/>
          <w:lang w:val="en-US"/>
        </w:rPr>
        <w:t>API</w:t>
      </w:r>
      <w:r>
        <w:rPr>
          <w:sz w:val="28"/>
          <w:szCs w:val="28"/>
        </w:rPr>
        <w:t xml:space="preserve"> 20 («</w:t>
      </w:r>
      <w:r>
        <w:rPr>
          <w:sz w:val="28"/>
          <w:szCs w:val="28"/>
          <w:lang w:val="en-US"/>
        </w:rPr>
        <w:t>bioMerieux</w:t>
      </w:r>
      <w:r>
        <w:rPr>
          <w:sz w:val="28"/>
          <w:szCs w:val="28"/>
        </w:rPr>
        <w:t xml:space="preserve">», Франция). </w:t>
      </w:r>
    </w:p>
    <w:p>
      <w:pPr>
        <w:pStyle w:val="Normal"/>
        <w:spacing w:lineRule="auto" w:line="36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Чувствительность грибов к противогрибковым препаратам определяется с помощью дискодиффузионного метода. При этом, необходимо использовать диагностику к  основным современным противогрибковым препаратам: флуконазол, кетоконазол, клотримазол, итраконазол, вориконазол, амфотерицин. </w:t>
      </w:r>
    </w:p>
    <w:p>
      <w:pPr>
        <w:pStyle w:val="Normal"/>
        <w:spacing w:lineRule="auto" w:line="360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spacing w:lineRule="auto" w:line="360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spacing w:lineRule="auto" w:line="360"/>
        <w:ind w:firstLine="708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Клиника</w:t>
      </w:r>
    </w:p>
    <w:p>
      <w:pPr>
        <w:pStyle w:val="Normal"/>
        <w:spacing w:lineRule="auto" w:line="360"/>
        <w:ind w:firstLine="708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spacing w:lineRule="auto" w:line="36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Жалобы родителей и детей, как правило, не носят специфический характер.  У всех детей выявляются признаки назальной обструкции: заложенность носа, затруднение носового дыхания, храп во время сна. Выделения из носа носят как слизистый, так и слизисто-гнойный характер. Из-за выраженности реактивных явлений в носоглотки у детей с грибковым аденоидитом отмечается преобладание кашля после сна.  </w:t>
      </w:r>
    </w:p>
    <w:p>
      <w:pPr>
        <w:pStyle w:val="Normal"/>
        <w:spacing w:lineRule="auto" w:line="36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сборе анамнеза заболевания у данных детей, часто отмечаются ОРВИ протекающие от 4 и более раз в год. </w:t>
      </w:r>
    </w:p>
    <w:p>
      <w:pPr>
        <w:pStyle w:val="Normal"/>
        <w:spacing w:lineRule="auto" w:line="36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анамнезе у данных детей может выявляться перенесенный инфекционный мононуклеоз, типичным проявлением которого является присоединение вторичной биоты, в том числе и грибковой.</w:t>
      </w:r>
    </w:p>
    <w:p>
      <w:pPr>
        <w:pStyle w:val="Normal"/>
        <w:spacing w:lineRule="auto" w:line="36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Длительное применение системной антибактериальной терапии выявляется почти у всех детей с грибковым аденоидитом, что также может являться пусковым механизмом для активации грибковой инфекции. </w:t>
      </w:r>
    </w:p>
    <w:p>
      <w:pPr>
        <w:pStyle w:val="Normal"/>
        <w:spacing w:lineRule="auto" w:line="36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специфическими признаками кандидозного аденоидита у детей относятся наличие беловатых нитчатых наложений на глоточной миндалине (рис №1,2). По характеру распространения наложения наиболее частой выявляется в нижних ее отделах, хотя встречаются варианты с поражением всей поверхности глоточной миндалины.  Данные признаки сочетаются с отеком глоточной миндалины, сглаженностью лакун, а также наличием слизистого или слизисто-гнойного секрета. Причем характер секрета, как правило, густой. При этом, степень гипертрофии глоточной миндалины соответствует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Данные клинические проявления выявляются при выполнении эндоскопического исследования.</w:t>
      </w:r>
    </w:p>
    <w:p>
      <w:pPr>
        <w:pStyle w:val="Normal"/>
        <w:spacing w:lineRule="auto" w:line="36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 w:eastAsia="en-US"/>
        </w:rPr>
        <w:drawing>
          <wp:inline distT="0" distB="0" distL="0" distR="0">
            <wp:extent cx="1804670" cy="1556385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" t="-5" r="-4" b="-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155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  <w:lang w:val="en-US" w:eastAsia="en-US"/>
        </w:rPr>
        <w:drawing>
          <wp:inline distT="0" distB="0" distL="0" distR="0">
            <wp:extent cx="1773555" cy="1557020"/>
            <wp:effectExtent l="0" t="0" r="0" b="0"/>
            <wp:docPr id="2" name="Pictur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8" t="-8" r="-8" b="-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155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 1.                                            Рис 2.</w:t>
      </w:r>
    </w:p>
    <w:p>
      <w:pPr>
        <w:pStyle w:val="Normal"/>
        <w:spacing w:lineRule="auto" w:line="36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08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Лечение</w:t>
      </w:r>
    </w:p>
    <w:p>
      <w:pPr>
        <w:pStyle w:val="Normal"/>
        <w:spacing w:lineRule="auto" w:line="36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терапии хронического воспаления глоточной миндалины грибковой этиологии у детей предусматривает проведение как общей, так и местной терапии. При общей терапии грибкового аденоидита необходимо использовать системные противогрибковые препараты с учетом выявленной лабораторной чувствительности. Наиболее безопасным и эффективным препаратом является препарат из группы азолов - Флуконазол. </w:t>
      </w:r>
    </w:p>
    <w:p>
      <w:pPr>
        <w:pStyle w:val="Normal"/>
        <w:spacing w:lineRule="auto" w:line="36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Механизмом действия данного препарата заключается угнетение образования эргостерола, основного компонента мембраны гриба, действуя на фермент 14α-деметилазу, входящий в систему цитохром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450. Нарушение биосинтеза мембраны обуславливает фунгистатический эффект препарата.</w:t>
      </w:r>
    </w:p>
    <w:p>
      <w:pPr>
        <w:pStyle w:val="Normal"/>
        <w:spacing w:lineRule="auto" w:line="36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Спектр действия препарата флуконазол включает большинство видов грибов рода </w:t>
      </w:r>
      <w:r>
        <w:rPr>
          <w:i/>
          <w:sz w:val="28"/>
          <w:szCs w:val="28"/>
          <w:lang w:val="en-US"/>
        </w:rPr>
        <w:t>Candida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  <w:lang w:val="en-US"/>
        </w:rPr>
        <w:t>albicans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tropicalis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parapsilosis</w:t>
      </w:r>
      <w:r>
        <w:rPr>
          <w:sz w:val="28"/>
          <w:szCs w:val="28"/>
        </w:rPr>
        <w:t xml:space="preserve"> и т.д.  Природная резистентность данного препарата отмечается к штаммам </w:t>
      </w:r>
      <w:r>
        <w:rPr>
          <w:i/>
          <w:sz w:val="28"/>
          <w:szCs w:val="28"/>
          <w:lang w:val="en-US"/>
        </w:rPr>
        <w:t>C</w:t>
      </w:r>
      <w:r>
        <w:rPr>
          <w:i/>
          <w:sz w:val="28"/>
          <w:szCs w:val="28"/>
        </w:rPr>
        <w:t>.</w:t>
      </w:r>
      <w:r>
        <w:rPr>
          <w:i/>
          <w:sz w:val="28"/>
          <w:szCs w:val="28"/>
          <w:lang w:val="en-US"/>
        </w:rPr>
        <w:t>krusei</w:t>
      </w:r>
      <w:r>
        <w:rPr>
          <w:sz w:val="28"/>
          <w:szCs w:val="28"/>
        </w:rPr>
        <w:t xml:space="preserve">, менее чувствителен к штаммам </w:t>
      </w:r>
      <w:r>
        <w:rPr>
          <w:i/>
          <w:sz w:val="28"/>
          <w:szCs w:val="28"/>
          <w:lang w:val="en-US"/>
        </w:rPr>
        <w:t>C</w:t>
      </w:r>
      <w:r>
        <w:rPr>
          <w:i/>
          <w:sz w:val="28"/>
          <w:szCs w:val="28"/>
        </w:rPr>
        <w:t>.</w:t>
      </w:r>
      <w:r>
        <w:rPr>
          <w:i/>
          <w:sz w:val="28"/>
          <w:szCs w:val="28"/>
          <w:lang w:val="en-US"/>
        </w:rPr>
        <w:t>globrata</w:t>
      </w:r>
      <w:r>
        <w:rPr>
          <w:sz w:val="28"/>
          <w:szCs w:val="28"/>
        </w:rPr>
        <w:t>.</w:t>
      </w:r>
    </w:p>
    <w:p>
      <w:pPr>
        <w:pStyle w:val="Normal"/>
        <w:spacing w:lineRule="auto" w:line="36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Побочного действия при приеме препарата, как привило не наблюдается, в редких случаях наблюдается преходящие нарушение печеночных ферментов.</w:t>
      </w:r>
    </w:p>
    <w:p>
      <w:pPr>
        <w:pStyle w:val="Normal"/>
        <w:spacing w:lineRule="auto" w:line="360"/>
        <w:jc w:val="both"/>
        <w:rPr/>
      </w:pPr>
      <w:r>
        <w:rPr>
          <w:b/>
          <w:sz w:val="32"/>
          <w:szCs w:val="32"/>
        </w:rPr>
        <w:tab/>
      </w:r>
      <w:r>
        <w:rPr>
          <w:sz w:val="28"/>
          <w:szCs w:val="28"/>
        </w:rPr>
        <w:t xml:space="preserve">Данный препарат широко применяется в педиатрической практике. Дозировка препарата регламентируется 3 мг/кг в сутки, доза препарата не должна превышать 100 мг, с однократным приемом натощак. Курс терапии составляет 10 дней. Наиболее удобное дозирование препарата при использовании суспензированной формы.  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приеме препарата необходимо выполнение биохимического анализа крови с целью контроля печеночных ферментов (АлТ, АсТ, щелочной фосфатазы). Данное исследование должно обязательно назначаться у всех детей на 5 сутки использования системной противогрибковой терапии.</w:t>
      </w:r>
    </w:p>
    <w:p>
      <w:pPr>
        <w:pStyle w:val="Normal"/>
        <w:spacing w:lineRule="auto" w:line="360"/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ab/>
        <w:t xml:space="preserve">Препаратом выбора при проведении системной противогрибковой терапии при выявлении </w:t>
      </w:r>
      <w:r>
        <w:rPr>
          <w:i/>
          <w:sz w:val="28"/>
          <w:szCs w:val="28"/>
          <w:lang w:val="en-US"/>
        </w:rPr>
        <w:t>Candida</w:t>
      </w:r>
      <w:r>
        <w:rPr>
          <w:sz w:val="28"/>
          <w:szCs w:val="28"/>
        </w:rPr>
        <w:t xml:space="preserve"> - резистентных штаммов является назначение препарата Вориконазол. Данный препарат также относится к группе азолов, и его механизм связан с ингибированием деметилирования 14</w:t>
      </w:r>
      <w:r>
        <w:rPr>
          <w:sz w:val="28"/>
          <w:szCs w:val="28"/>
          <w:lang w:val="en-US"/>
        </w:rPr>
        <w:t>α</w:t>
      </w:r>
      <w:r>
        <w:rPr>
          <w:sz w:val="28"/>
          <w:szCs w:val="28"/>
        </w:rPr>
        <w:t xml:space="preserve">-стерола, входящего в систему цитохром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450. Вориконазол обладает широким спектром противогрибковой активности в отношении </w:t>
      </w:r>
      <w:r>
        <w:rPr>
          <w:i/>
          <w:sz w:val="28"/>
          <w:szCs w:val="28"/>
          <w:lang w:val="en-US"/>
        </w:rPr>
        <w:t>Candida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spp</w:t>
      </w:r>
      <w:r>
        <w:rPr>
          <w:sz w:val="28"/>
          <w:szCs w:val="28"/>
        </w:rPr>
        <w:t xml:space="preserve">., включая штаммы </w:t>
      </w:r>
      <w:r>
        <w:rPr>
          <w:i/>
          <w:sz w:val="28"/>
          <w:szCs w:val="28"/>
          <w:lang w:val="en-US"/>
        </w:rPr>
        <w:t>C</w:t>
      </w:r>
      <w:r>
        <w:rPr>
          <w:sz w:val="28"/>
          <w:szCs w:val="28"/>
        </w:rPr>
        <w:t>.</w:t>
      </w:r>
      <w:r>
        <w:rPr>
          <w:i/>
          <w:sz w:val="28"/>
          <w:szCs w:val="28"/>
          <w:lang w:val="en-US"/>
        </w:rPr>
        <w:t>krusei</w:t>
      </w:r>
      <w:r>
        <w:rPr>
          <w:sz w:val="28"/>
          <w:szCs w:val="28"/>
        </w:rPr>
        <w:t xml:space="preserve"> устойчивые к флуконазолу, и резистентные штаммы  </w:t>
      </w:r>
      <w:r>
        <w:rPr>
          <w:i/>
          <w:sz w:val="28"/>
          <w:szCs w:val="28"/>
          <w:lang w:val="en-US"/>
        </w:rPr>
        <w:t>C</w:t>
      </w:r>
      <w:r>
        <w:rPr>
          <w:i/>
          <w:sz w:val="28"/>
          <w:szCs w:val="28"/>
        </w:rPr>
        <w:t>.</w:t>
      </w:r>
      <w:r>
        <w:rPr>
          <w:i/>
          <w:sz w:val="28"/>
          <w:szCs w:val="28"/>
          <w:lang w:val="en-US"/>
        </w:rPr>
        <w:t>globrata</w:t>
      </w:r>
      <w:r>
        <w:rPr>
          <w:i/>
          <w:sz w:val="28"/>
          <w:szCs w:val="28"/>
        </w:rPr>
        <w:t xml:space="preserve"> и </w:t>
      </w:r>
      <w:r>
        <w:rPr>
          <w:i/>
          <w:sz w:val="28"/>
          <w:szCs w:val="28"/>
          <w:lang w:val="en-US"/>
        </w:rPr>
        <w:t>C</w:t>
      </w:r>
      <w:r>
        <w:rPr>
          <w:i/>
          <w:sz w:val="28"/>
          <w:szCs w:val="28"/>
        </w:rPr>
        <w:t>.</w:t>
      </w:r>
      <w:r>
        <w:rPr>
          <w:i/>
          <w:sz w:val="28"/>
          <w:szCs w:val="28"/>
          <w:lang w:val="en-US"/>
        </w:rPr>
        <w:t>albicans</w:t>
      </w:r>
      <w:r>
        <w:rPr>
          <w:i/>
          <w:sz w:val="28"/>
          <w:szCs w:val="28"/>
        </w:rPr>
        <w:t>.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sz w:val="28"/>
          <w:szCs w:val="28"/>
        </w:rPr>
        <w:t xml:space="preserve">Данный препарат можно отнести к группе резерва, назначение его должно выполняться только при выявлении </w:t>
      </w:r>
      <w:r>
        <w:rPr>
          <w:sz w:val="28"/>
          <w:szCs w:val="28"/>
          <w:lang w:val="en-US"/>
        </w:rPr>
        <w:t>Candida</w:t>
      </w:r>
      <w:r>
        <w:rPr>
          <w:sz w:val="28"/>
          <w:szCs w:val="28"/>
        </w:rPr>
        <w:t xml:space="preserve"> – резистентных штаммов. Однако, при назначении препарата могут встречаться побочные явления, в частности с нарушением функции печени. Прием препарата также необходимо контролировать биохимическим анализом крови с целью контроля печеночных ферментов. Данное исследование также должно назначаться на 5 сутки применения системной противогрибковой терапии.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Назначение препарата ограничено по возрасту, и может применяться у детей старше 2-х лет. Способ дозировки у детей производится из расчета 4 мг/кг 2 раза в сутки. Курс лечения составляет 7 дней. Форма препарата таблетированая.</w:t>
      </w:r>
    </w:p>
    <w:p>
      <w:pPr>
        <w:pStyle w:val="Normal"/>
        <w:spacing w:lineRule="auto" w:line="36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Общее противогрибковое лечение мы обязаны сочетать с местными противогрибковыми препаратами. </w:t>
      </w:r>
    </w:p>
    <w:p>
      <w:pPr>
        <w:pStyle w:val="Normal"/>
        <w:spacing w:lineRule="auto" w:line="360"/>
        <w:jc w:val="both"/>
        <w:rPr>
          <w:iCs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Препаратами выбора для проведения местной противогрибковой терапии явилось назначения антисептиков мирамистина и протаргола, противогрибковое действие которых было изучено при проведении эксперимента с  </w:t>
      </w:r>
      <w:r>
        <w:rPr>
          <w:sz w:val="28"/>
          <w:szCs w:val="28"/>
        </w:rPr>
        <w:t xml:space="preserve">полирезистентным штаммом дрожжеподобного гриба рода </w:t>
      </w:r>
      <w:r>
        <w:rPr>
          <w:i/>
          <w:iCs/>
          <w:sz w:val="28"/>
          <w:szCs w:val="28"/>
          <w:lang w:val="en-US"/>
        </w:rPr>
        <w:t>Candida</w:t>
      </w:r>
      <w:r>
        <w:rPr>
          <w:sz w:val="28"/>
          <w:szCs w:val="28"/>
        </w:rPr>
        <w:t xml:space="preserve"> вид  </w:t>
      </w:r>
      <w:r>
        <w:rPr>
          <w:i/>
          <w:iCs/>
          <w:sz w:val="28"/>
          <w:szCs w:val="28"/>
          <w:lang w:val="en-US"/>
        </w:rPr>
        <w:t>tropicalis</w:t>
      </w:r>
      <w:r>
        <w:rPr>
          <w:iCs/>
          <w:sz w:val="28"/>
          <w:szCs w:val="28"/>
        </w:rPr>
        <w:t xml:space="preserve">. </w:t>
      </w:r>
    </w:p>
    <w:p>
      <w:pPr>
        <w:pStyle w:val="Normal"/>
        <w:spacing w:lineRule="auto" w:line="360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Препарат мирамистин – бензилдиметил /3-(миристоиламино) пропил/ аммоний хлорид моногидрат (раствор для местного применения). Обладает антимикробным свойством в отношении грамположительных и гамотрицательных бактерий. Обладает фунгистатическим эффектом по отношению к аскомицетам рода </w:t>
      </w:r>
      <w:r>
        <w:rPr>
          <w:i/>
          <w:iCs/>
          <w:sz w:val="28"/>
          <w:szCs w:val="28"/>
          <w:lang w:val="en-US"/>
        </w:rPr>
        <w:t>Aspergillus</w:t>
      </w:r>
      <w:r>
        <w:rPr>
          <w:iCs/>
          <w:sz w:val="28"/>
          <w:szCs w:val="28"/>
        </w:rPr>
        <w:t xml:space="preserve"> и дрожжепадобным грибам рода </w:t>
      </w:r>
      <w:r>
        <w:rPr>
          <w:i/>
          <w:iCs/>
          <w:sz w:val="28"/>
          <w:szCs w:val="28"/>
          <w:lang w:val="en-US"/>
        </w:rPr>
        <w:t>Candida</w:t>
      </w:r>
      <w:r>
        <w:rPr>
          <w:iCs/>
          <w:sz w:val="28"/>
          <w:szCs w:val="28"/>
        </w:rPr>
        <w:t>.  В основе действия мирамистина лежит прямое гидрофобное воздействие молекулы с липидами мембран микроорганизмов, приводящее к их фрагментации и разрушению. Молекула мирамистина погружаясь в гидрофобный участок мембраны, разрушая надмембранный слой, разрыхляет мембрану, повышая ее проницаемость, изменяет ферментативную активность микробной клетки, что приводит к цитолизу микроорганизмов.</w:t>
      </w:r>
    </w:p>
    <w:p>
      <w:pPr>
        <w:pStyle w:val="Normal"/>
        <w:spacing w:lineRule="auto" w:line="360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Действие мирамистина избирательное, то есть эффективно влияет на патогенные микроорганизмы.  В бактерицидных концентрациях не оказывает повреждающего действия на слизистую оболочку. Помимо, антимикробного и противогрибкового действия, препарат мирамистин обладает иммуномодулирующим свойством. Стимуляция иммунной системы осуществляется за счет активации фагоцитарной активности нейтрофилов. Потенцирование активности моноцитарно-макрофагальногой системы, способствует нормализации функции мерцательного эпителия.</w:t>
      </w:r>
    </w:p>
    <w:p>
      <w:pPr>
        <w:pStyle w:val="Normal"/>
        <w:spacing w:lineRule="auto" w:line="360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Препарат протаргол (</w:t>
      </w:r>
      <w:r>
        <w:rPr>
          <w:i/>
          <w:iCs/>
          <w:sz w:val="28"/>
          <w:szCs w:val="28"/>
          <w:lang w:val="en-US"/>
        </w:rPr>
        <w:t>Argentum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en-US"/>
        </w:rPr>
        <w:t>proteinat</w:t>
      </w:r>
      <w:r>
        <w:rPr>
          <w:iCs/>
          <w:sz w:val="28"/>
          <w:szCs w:val="28"/>
        </w:rPr>
        <w:t xml:space="preserve">) –  серебросодержащее белковое соединение, обладает вяжущим, антисептическим и противовоспалительным действием. Диссоциирует с   образованием ионов серебра, препятствует размножению микроорганизмов, разрушают мембраны бактериальных клеток. </w:t>
      </w:r>
    </w:p>
    <w:p>
      <w:pPr>
        <w:pStyle w:val="Normal"/>
        <w:spacing w:lineRule="auto" w:line="36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результате исследования установлено, что препарат протаргол в концентрации от 2% до 0,1%, мирамистин – от 0,01% до 0,05% - обладают выраженным противогрибковым действием, что подтверждено данными экспериментального исследования </w:t>
      </w:r>
      <w:r>
        <w:rPr>
          <w:sz w:val="28"/>
          <w:szCs w:val="28"/>
          <w:lang w:val="en-US"/>
        </w:rPr>
        <w:t>in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vitro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При местном лечении могут использоваться как препарат протаргол, так и мирамистин. Исключение составляет ограничение назначения мирамистина детям  до 3-х лет. Использование местного антисептика протаргола не регламентируется возрастам пациента.  Способ применения антисептиков в виде капель для носа - по 3 капли в каждую половину носа, кратностью 3 раза в сутки, курс лечения составляет 20 дней. </w:t>
      </w:r>
    </w:p>
    <w:p>
      <w:pPr>
        <w:pStyle w:val="Normal"/>
        <w:spacing w:lineRule="auto" w:line="36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Данная комплексная терапия направлена не только на эрадикацию очага грибкового воспаления, но также и носит противорецидивный характер. При использование антисептиков мирамистина и протаргола местное воздействие направлено в том числе и на эрадикацию сопутствующей условно-патогенной или патогенной  бактериальной биоты.</w:t>
      </w:r>
    </w:p>
    <w:p>
      <w:pPr>
        <w:pStyle w:val="Normal"/>
        <w:spacing w:lineRule="auto" w:line="360"/>
        <w:jc w:val="center"/>
        <w:rPr>
          <w:b/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sectPr>
      <w:headerReference w:type="default" r:id="rId4"/>
      <w:footerReference w:type="default" r:id="rId5"/>
      <w:type w:val="nextPage"/>
      <w:pgSz w:w="11906" w:h="16838"/>
      <w:pgMar w:left="1701" w:right="850" w:header="709" w:top="1134" w:footer="709" w:bottom="1134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12</w:t>
    </w:r>
    <w:r>
      <w:rPr/>
      <w:fldChar w:fldCharType="end"/>
    </w:r>
  </w:p>
  <w:p>
    <w:pPr>
      <w:pStyle w:val="Footer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PageNumber">
    <w:name w:val="Page Number"/>
    <w:basedOn w:val="Style14"/>
    <w:rPr/>
  </w:style>
  <w:style w:type="character" w:styleId="Style15">
    <w:name w:val="Верхний колонтитул Знак"/>
    <w:basedOn w:val="Style14"/>
    <w:qFormat/>
    <w:rPr>
      <w:sz w:val="24"/>
      <w:szCs w:val="24"/>
    </w:rPr>
  </w:style>
  <w:style w:type="character" w:styleId="Style16">
    <w:name w:val="Нижний колонтитул Знак"/>
    <w:basedOn w:val="Style14"/>
    <w:qFormat/>
    <w:rPr>
      <w:sz w:val="24"/>
      <w:szCs w:val="24"/>
    </w:rPr>
  </w:style>
  <w:style w:type="character" w:styleId="Style17">
    <w:name w:val="Текст выноски Знак"/>
    <w:basedOn w:val="Style14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1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2013-11-01T14:49:00Z</dcterms:created>
  <dc:creator>Alexey</dc:creator>
  <dc:description/>
  <cp:keywords/>
  <dc:language>en-US</dc:language>
  <cp:lastModifiedBy>USer</cp:lastModifiedBy>
  <cp:lastPrinted>2014-02-18T09:34:00Z</cp:lastPrinted>
  <dcterms:modified xsi:type="dcterms:W3CDTF">2014-02-18T09:34:00Z</dcterms:modified>
  <cp:revision>4</cp:revision>
  <dc:subject/>
  <dc:title>ДИАГНОСТИКА И ЛЕЧЕНИЕ ХРОНИЧЕСКОГО АДЕНОИДИТА ГРИБКОВОЙ ЭТИОЛОГИИ У ДЕТЕЙ</dc:title>
</cp:coreProperties>
</file>