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0FC" w:rsidRPr="00C65977" w:rsidRDefault="00BE10FC" w:rsidP="00BE10FC">
      <w:pPr>
        <w:pStyle w:val="a3"/>
        <w:numPr>
          <w:ilvl w:val="0"/>
          <w:numId w:val="1"/>
        </w:numPr>
        <w:tabs>
          <w:tab w:val="left" w:pos="0"/>
        </w:tabs>
        <w:ind w:left="0" w:firstLine="0"/>
        <w:jc w:val="both"/>
        <w:rPr>
          <w:sz w:val="24"/>
          <w:szCs w:val="24"/>
          <w:lang w:val="en-US"/>
        </w:rPr>
      </w:pPr>
      <w:r w:rsidRPr="00C65977">
        <w:rPr>
          <w:sz w:val="24"/>
          <w:szCs w:val="24"/>
          <w:lang w:val="en-US"/>
        </w:rPr>
        <w:t>«</w:t>
      </w:r>
      <w:r w:rsidRPr="00C65977">
        <w:rPr>
          <w:sz w:val="24"/>
          <w:szCs w:val="24"/>
        </w:rPr>
        <w:t>Рино</w:t>
      </w:r>
      <w:r w:rsidRPr="00C65977">
        <w:rPr>
          <w:sz w:val="24"/>
          <w:szCs w:val="24"/>
          <w:lang w:val="en-US"/>
        </w:rPr>
        <w:t xml:space="preserve">- </w:t>
      </w:r>
      <w:r w:rsidRPr="00C65977">
        <w:rPr>
          <w:sz w:val="24"/>
          <w:szCs w:val="24"/>
        </w:rPr>
        <w:t>и</w:t>
      </w:r>
      <w:r w:rsidRPr="00C65977">
        <w:rPr>
          <w:sz w:val="24"/>
          <w:szCs w:val="24"/>
          <w:lang w:val="en-US"/>
        </w:rPr>
        <w:t xml:space="preserve"> </w:t>
      </w:r>
      <w:r w:rsidRPr="00C65977">
        <w:rPr>
          <w:sz w:val="24"/>
          <w:szCs w:val="24"/>
        </w:rPr>
        <w:t>фарингохирургия</w:t>
      </w:r>
      <w:r w:rsidRPr="00C65977">
        <w:rPr>
          <w:sz w:val="24"/>
          <w:szCs w:val="24"/>
          <w:lang w:val="en-US"/>
        </w:rPr>
        <w:t xml:space="preserve"> </w:t>
      </w:r>
      <w:r w:rsidRPr="00C65977">
        <w:rPr>
          <w:sz w:val="24"/>
          <w:szCs w:val="24"/>
        </w:rPr>
        <w:t>при</w:t>
      </w:r>
      <w:r w:rsidRPr="00C65977">
        <w:rPr>
          <w:sz w:val="24"/>
          <w:szCs w:val="24"/>
          <w:lang w:val="en-US"/>
        </w:rPr>
        <w:t xml:space="preserve"> </w:t>
      </w:r>
      <w:r w:rsidRPr="00C65977">
        <w:rPr>
          <w:sz w:val="24"/>
          <w:szCs w:val="24"/>
        </w:rPr>
        <w:t>СОАС</w:t>
      </w:r>
      <w:r w:rsidRPr="00C65977">
        <w:rPr>
          <w:sz w:val="24"/>
          <w:szCs w:val="24"/>
          <w:lang w:val="en-US"/>
        </w:rPr>
        <w:t>» / Saarbrucken, Lambert Academic Publishing, ISBN: 978-3-659-95325-5: 2016.</w:t>
      </w:r>
    </w:p>
    <w:p w:rsidR="00BE10FC" w:rsidRPr="00C65977" w:rsidRDefault="00BE10FC" w:rsidP="00BE10FC">
      <w:pPr>
        <w:pStyle w:val="a3"/>
        <w:numPr>
          <w:ilvl w:val="0"/>
          <w:numId w:val="1"/>
        </w:numPr>
        <w:tabs>
          <w:tab w:val="left" w:pos="0"/>
        </w:tabs>
        <w:ind w:left="0" w:firstLine="0"/>
        <w:jc w:val="both"/>
        <w:rPr>
          <w:sz w:val="24"/>
          <w:szCs w:val="24"/>
        </w:rPr>
      </w:pPr>
      <w:r w:rsidRPr="00C65977">
        <w:rPr>
          <w:sz w:val="24"/>
          <w:szCs w:val="24"/>
        </w:rPr>
        <w:t xml:space="preserve">24 главы в Национальном Руководстве «Оториноларингология», 2-издание, «ГЕОТАР-Медиа», переработанное и дополненное </w:t>
      </w:r>
      <w:proofErr w:type="gramStart"/>
      <w:r w:rsidRPr="00C65977">
        <w:rPr>
          <w:sz w:val="24"/>
          <w:szCs w:val="24"/>
        </w:rPr>
        <w:t>М..</w:t>
      </w:r>
      <w:proofErr w:type="gramEnd"/>
      <w:r w:rsidRPr="00C65977">
        <w:rPr>
          <w:sz w:val="24"/>
          <w:szCs w:val="24"/>
        </w:rPr>
        <w:t xml:space="preserve"> 2016</w:t>
      </w:r>
    </w:p>
    <w:p w:rsidR="00BE10FC" w:rsidRPr="00C65977" w:rsidRDefault="00BE10FC" w:rsidP="00BE10FC">
      <w:pPr>
        <w:pStyle w:val="a3"/>
        <w:numPr>
          <w:ilvl w:val="0"/>
          <w:numId w:val="1"/>
        </w:numPr>
        <w:tabs>
          <w:tab w:val="left" w:pos="0"/>
        </w:tabs>
        <w:ind w:left="0" w:firstLine="0"/>
        <w:jc w:val="both"/>
        <w:rPr>
          <w:sz w:val="24"/>
          <w:szCs w:val="24"/>
        </w:rPr>
      </w:pPr>
      <w:r w:rsidRPr="00C65977">
        <w:rPr>
          <w:sz w:val="24"/>
          <w:szCs w:val="24"/>
        </w:rPr>
        <w:t>Краткий курс оториноларингологии. /руководство для врачей / "ГЭОТАР-Медиа</w:t>
      </w:r>
      <w:proofErr w:type="gramStart"/>
      <w:r w:rsidRPr="00C65977">
        <w:rPr>
          <w:sz w:val="24"/>
          <w:szCs w:val="24"/>
        </w:rPr>
        <w:t>",  Москва</w:t>
      </w:r>
      <w:proofErr w:type="gramEnd"/>
      <w:r w:rsidRPr="00C65977">
        <w:rPr>
          <w:sz w:val="24"/>
          <w:szCs w:val="24"/>
        </w:rPr>
        <w:t xml:space="preserve">, 2016. </w:t>
      </w:r>
    </w:p>
    <w:p w:rsidR="00BE10FC" w:rsidRPr="00C65977" w:rsidRDefault="00BE10FC" w:rsidP="00BE10FC">
      <w:pPr>
        <w:pStyle w:val="a4"/>
        <w:numPr>
          <w:ilvl w:val="0"/>
          <w:numId w:val="1"/>
        </w:numPr>
        <w:tabs>
          <w:tab w:val="left" w:pos="0"/>
        </w:tabs>
        <w:spacing w:line="240" w:lineRule="auto"/>
        <w:ind w:left="0" w:firstLine="0"/>
        <w:jc w:val="both"/>
        <w:rPr>
          <w:rFonts w:ascii="Times New Roman" w:hAnsi="Times New Roman" w:cs="Times New Roman"/>
          <w:sz w:val="24"/>
          <w:szCs w:val="24"/>
        </w:rPr>
      </w:pPr>
      <w:r w:rsidRPr="00C65977">
        <w:rPr>
          <w:rFonts w:ascii="Times New Roman" w:hAnsi="Times New Roman" w:cs="Times New Roman"/>
          <w:sz w:val="24"/>
          <w:szCs w:val="24"/>
        </w:rPr>
        <w:t xml:space="preserve">«Липидный дистресс-синдром», Москва «Боргес, 2018», </w:t>
      </w:r>
      <w:proofErr w:type="gramStart"/>
      <w:r w:rsidRPr="00C65977">
        <w:rPr>
          <w:rFonts w:ascii="Times New Roman" w:hAnsi="Times New Roman" w:cs="Times New Roman"/>
          <w:sz w:val="24"/>
          <w:szCs w:val="24"/>
        </w:rPr>
        <w:t>печ.листов</w:t>
      </w:r>
      <w:proofErr w:type="gramEnd"/>
      <w:r w:rsidRPr="00C65977">
        <w:rPr>
          <w:rFonts w:ascii="Times New Roman" w:hAnsi="Times New Roman" w:cs="Times New Roman"/>
          <w:sz w:val="24"/>
          <w:szCs w:val="24"/>
        </w:rPr>
        <w:t xml:space="preserve"> 36, тираж 1000 экз.</w:t>
      </w:r>
    </w:p>
    <w:p w:rsidR="00BE10FC" w:rsidRPr="00C65977" w:rsidRDefault="00BE10FC" w:rsidP="00BE10FC">
      <w:pPr>
        <w:pStyle w:val="a3"/>
        <w:numPr>
          <w:ilvl w:val="0"/>
          <w:numId w:val="1"/>
        </w:numPr>
        <w:tabs>
          <w:tab w:val="left" w:pos="0"/>
        </w:tabs>
        <w:ind w:left="0" w:firstLine="0"/>
        <w:jc w:val="both"/>
        <w:rPr>
          <w:sz w:val="24"/>
          <w:szCs w:val="24"/>
        </w:rPr>
      </w:pPr>
      <w:r w:rsidRPr="00C65977">
        <w:rPr>
          <w:sz w:val="24"/>
          <w:szCs w:val="24"/>
        </w:rPr>
        <w:t>«На границе неврологии и оториноларингологии». (Тардов М.В. Под редакцией А.И.Крюкова). М.: ГЭОТАР, 2020.</w:t>
      </w:r>
    </w:p>
    <w:p w:rsidR="00BE10FC" w:rsidRPr="00C65977" w:rsidRDefault="00BE10FC" w:rsidP="00BE10FC">
      <w:pPr>
        <w:pStyle w:val="a4"/>
        <w:numPr>
          <w:ilvl w:val="0"/>
          <w:numId w:val="1"/>
        </w:numPr>
        <w:tabs>
          <w:tab w:val="left" w:pos="0"/>
        </w:tabs>
        <w:spacing w:line="240" w:lineRule="auto"/>
        <w:ind w:left="0" w:firstLine="0"/>
        <w:jc w:val="both"/>
        <w:rPr>
          <w:rFonts w:ascii="Times New Roman" w:hAnsi="Times New Roman" w:cs="Times New Roman"/>
          <w:sz w:val="24"/>
          <w:szCs w:val="24"/>
        </w:rPr>
      </w:pPr>
      <w:r w:rsidRPr="00C65977">
        <w:rPr>
          <w:rFonts w:ascii="Times New Roman" w:hAnsi="Times New Roman" w:cs="Times New Roman"/>
          <w:sz w:val="24"/>
          <w:szCs w:val="24"/>
        </w:rPr>
        <w:t>Великий учитель – выдающиеся ученики (под ред. Крюкова А.И., Кунельской Н.Л.). – М.: Издательство ООО "Компания БОРГЕС", 2017, 233 с., тир. 600 экз.</w:t>
      </w:r>
    </w:p>
    <w:p w:rsidR="00BE10FC" w:rsidRPr="00C65977" w:rsidRDefault="00BE10FC" w:rsidP="00BE10FC">
      <w:pPr>
        <w:pStyle w:val="a3"/>
        <w:numPr>
          <w:ilvl w:val="0"/>
          <w:numId w:val="1"/>
        </w:numPr>
        <w:tabs>
          <w:tab w:val="left" w:pos="0"/>
        </w:tabs>
        <w:ind w:left="0" w:firstLine="0"/>
        <w:jc w:val="both"/>
        <w:rPr>
          <w:sz w:val="24"/>
          <w:szCs w:val="24"/>
        </w:rPr>
      </w:pPr>
      <w:r w:rsidRPr="00C65977">
        <w:rPr>
          <w:sz w:val="24"/>
          <w:szCs w:val="24"/>
        </w:rPr>
        <w:t>«Доброкачественные опухоли и опухолеподобные заболевания носа и околоносовых пазух» (Е.В.Носуля, Б.Перич, И.А.Ким) М., 2018, 122 с.</w:t>
      </w:r>
    </w:p>
    <w:p w:rsidR="00BE10FC" w:rsidRDefault="00BE10FC" w:rsidP="00BE10FC">
      <w:pPr>
        <w:pStyle w:val="a3"/>
        <w:numPr>
          <w:ilvl w:val="0"/>
          <w:numId w:val="1"/>
        </w:numPr>
        <w:tabs>
          <w:tab w:val="left" w:pos="0"/>
        </w:tabs>
        <w:ind w:left="0" w:firstLine="0"/>
        <w:jc w:val="both"/>
        <w:rPr>
          <w:sz w:val="24"/>
          <w:szCs w:val="24"/>
        </w:rPr>
      </w:pPr>
      <w:r w:rsidRPr="00C65977">
        <w:rPr>
          <w:sz w:val="24"/>
          <w:szCs w:val="24"/>
        </w:rPr>
        <w:t>Болезни уха, горла и носа Учебник для колледжей и медицинских училищ / "ГЭОТАР-Медиа</w:t>
      </w:r>
      <w:proofErr w:type="gramStart"/>
      <w:r w:rsidRPr="00C65977">
        <w:rPr>
          <w:sz w:val="24"/>
          <w:szCs w:val="24"/>
        </w:rPr>
        <w:t>",  Москва</w:t>
      </w:r>
      <w:proofErr w:type="gramEnd"/>
      <w:r w:rsidRPr="00C65977">
        <w:rPr>
          <w:sz w:val="24"/>
          <w:szCs w:val="24"/>
        </w:rPr>
        <w:t xml:space="preserve">, 2016. </w:t>
      </w:r>
    </w:p>
    <w:p w:rsidR="00BE10FC" w:rsidRDefault="00BE10FC" w:rsidP="00BE10FC">
      <w:pPr>
        <w:pStyle w:val="a3"/>
        <w:numPr>
          <w:ilvl w:val="0"/>
          <w:numId w:val="1"/>
        </w:numPr>
        <w:tabs>
          <w:tab w:val="left" w:pos="0"/>
        </w:tabs>
        <w:ind w:left="0" w:firstLine="0"/>
        <w:jc w:val="both"/>
        <w:rPr>
          <w:sz w:val="24"/>
          <w:szCs w:val="24"/>
        </w:rPr>
      </w:pPr>
      <w:r w:rsidRPr="0031237B">
        <w:rPr>
          <w:sz w:val="24"/>
          <w:szCs w:val="24"/>
        </w:rPr>
        <w:t xml:space="preserve"> «Оториноларингология», (В.Т.Пальчун, А.И. Крюков, М.М. Магомедов) учебник для медицинских ВУЗов, 4е издание, переработанное и дополненное. Министерство науки и высшего образования РФ. Москва, «ГЭОТАР-Медиа», 2019</w:t>
      </w:r>
    </w:p>
    <w:p w:rsidR="00BE10FC" w:rsidRDefault="00BE10FC" w:rsidP="00BE10FC">
      <w:pPr>
        <w:pStyle w:val="a3"/>
        <w:numPr>
          <w:ilvl w:val="0"/>
          <w:numId w:val="1"/>
        </w:numPr>
        <w:tabs>
          <w:tab w:val="left" w:pos="0"/>
        </w:tabs>
        <w:ind w:left="0" w:firstLine="0"/>
        <w:jc w:val="both"/>
        <w:rPr>
          <w:sz w:val="24"/>
          <w:szCs w:val="24"/>
        </w:rPr>
      </w:pPr>
      <w:r w:rsidRPr="0031237B">
        <w:rPr>
          <w:sz w:val="24"/>
          <w:szCs w:val="24"/>
        </w:rPr>
        <w:t xml:space="preserve">Ринит / Крюков А.И., Кунельская Н.Л., Царапкин Г.Ю., Панасов С.А. - Учебно-методическое пособие М.: ГЭОТАР-Медиа, 2018, </w:t>
      </w:r>
      <w:r w:rsidRPr="0031237B">
        <w:rPr>
          <w:rFonts w:eastAsia="Calibri"/>
          <w:color w:val="000000"/>
          <w:sz w:val="24"/>
          <w:szCs w:val="24"/>
        </w:rPr>
        <w:t>(Серия «Библиотека врача-специалиста»)</w:t>
      </w:r>
    </w:p>
    <w:p w:rsidR="00BE10FC" w:rsidRDefault="00BE10FC" w:rsidP="00BE10FC">
      <w:pPr>
        <w:pStyle w:val="a3"/>
        <w:numPr>
          <w:ilvl w:val="0"/>
          <w:numId w:val="1"/>
        </w:numPr>
        <w:tabs>
          <w:tab w:val="left" w:pos="0"/>
        </w:tabs>
        <w:ind w:left="0" w:firstLine="0"/>
        <w:jc w:val="both"/>
        <w:rPr>
          <w:sz w:val="24"/>
          <w:szCs w:val="24"/>
        </w:rPr>
      </w:pPr>
      <w:r w:rsidRPr="0031237B">
        <w:rPr>
          <w:sz w:val="24"/>
          <w:szCs w:val="24"/>
        </w:rPr>
        <w:t xml:space="preserve">Острый синусит / Крюков А.И., Кунельская Н.Л., Царапкин Г.Ю., Колбанова И.Г., Товмасян А.С. - Учебно-методическое пособие </w:t>
      </w:r>
      <w:proofErr w:type="gramStart"/>
      <w:r w:rsidRPr="0031237B">
        <w:rPr>
          <w:sz w:val="24"/>
          <w:szCs w:val="24"/>
        </w:rPr>
        <w:t>М. :</w:t>
      </w:r>
      <w:proofErr w:type="gramEnd"/>
      <w:r w:rsidRPr="0031237B">
        <w:rPr>
          <w:sz w:val="24"/>
          <w:szCs w:val="24"/>
        </w:rPr>
        <w:t xml:space="preserve"> ГЭОТАР-Медиа, 2018.</w:t>
      </w:r>
      <w:r w:rsidRPr="0031237B">
        <w:rPr>
          <w:rFonts w:eastAsia="Calibri"/>
          <w:color w:val="000000"/>
          <w:sz w:val="24"/>
          <w:szCs w:val="24"/>
        </w:rPr>
        <w:t xml:space="preserve"> (Серия «Библиотека врача-специалиста»)</w:t>
      </w:r>
    </w:p>
    <w:p w:rsidR="00BE10FC" w:rsidRDefault="00BE10FC" w:rsidP="00BE10FC">
      <w:pPr>
        <w:pStyle w:val="a3"/>
        <w:numPr>
          <w:ilvl w:val="0"/>
          <w:numId w:val="1"/>
        </w:numPr>
        <w:tabs>
          <w:tab w:val="left" w:pos="0"/>
        </w:tabs>
        <w:ind w:left="0" w:firstLine="0"/>
        <w:jc w:val="both"/>
        <w:rPr>
          <w:sz w:val="24"/>
          <w:szCs w:val="24"/>
        </w:rPr>
      </w:pPr>
      <w:r w:rsidRPr="0031237B">
        <w:rPr>
          <w:sz w:val="24"/>
          <w:szCs w:val="24"/>
        </w:rPr>
        <w:t xml:space="preserve">Хронический тонзиллит / Крюков А.И., Кунельская Н.Л., Царапкин Г.Ю., Товмасян А.С. - Учебно-методическое пособие </w:t>
      </w:r>
      <w:proofErr w:type="gramStart"/>
      <w:r w:rsidRPr="0031237B">
        <w:rPr>
          <w:sz w:val="24"/>
          <w:szCs w:val="24"/>
        </w:rPr>
        <w:t>М. :</w:t>
      </w:r>
      <w:proofErr w:type="gramEnd"/>
      <w:r w:rsidRPr="0031237B">
        <w:rPr>
          <w:sz w:val="24"/>
          <w:szCs w:val="24"/>
        </w:rPr>
        <w:t xml:space="preserve"> ГЭОТАР-Медиа, 2019. </w:t>
      </w:r>
      <w:r w:rsidRPr="0031237B">
        <w:rPr>
          <w:rFonts w:eastAsia="Calibri"/>
          <w:color w:val="000000"/>
          <w:sz w:val="24"/>
          <w:szCs w:val="24"/>
        </w:rPr>
        <w:t>(Серия «Библиотека врача-специалиста»)</w:t>
      </w:r>
    </w:p>
    <w:p w:rsidR="00BE10FC" w:rsidRDefault="00BE10FC" w:rsidP="00BE10FC">
      <w:pPr>
        <w:pStyle w:val="a3"/>
        <w:numPr>
          <w:ilvl w:val="0"/>
          <w:numId w:val="1"/>
        </w:numPr>
        <w:tabs>
          <w:tab w:val="left" w:pos="0"/>
        </w:tabs>
        <w:ind w:left="0" w:firstLine="0"/>
        <w:jc w:val="both"/>
        <w:rPr>
          <w:sz w:val="24"/>
          <w:szCs w:val="24"/>
        </w:rPr>
      </w:pPr>
      <w:r w:rsidRPr="0031237B">
        <w:rPr>
          <w:sz w:val="24"/>
          <w:szCs w:val="24"/>
        </w:rPr>
        <w:t xml:space="preserve">Заболевания носа. Ринит. А.И. Крюков, Н.Л. Кунельская, Г.Ю. Царапкин, С.А. Панасов, А.С. Товмасян, А.Е. Кишиневский. </w:t>
      </w:r>
      <w:bookmarkStart w:id="0" w:name="_Hlk72795142"/>
      <w:r w:rsidRPr="0031237B">
        <w:rPr>
          <w:sz w:val="24"/>
          <w:szCs w:val="24"/>
        </w:rPr>
        <w:t>Учебно-методическое пособие</w:t>
      </w:r>
      <w:bookmarkEnd w:id="0"/>
      <w:r w:rsidRPr="0031237B">
        <w:rPr>
          <w:sz w:val="24"/>
          <w:szCs w:val="24"/>
        </w:rPr>
        <w:t xml:space="preserve">.  М.: Гэотар-Медиа – Учебно-методическое пособие, </w:t>
      </w:r>
      <w:r w:rsidRPr="0031237B">
        <w:rPr>
          <w:rFonts w:eastAsia="Calibri"/>
          <w:color w:val="000000"/>
          <w:sz w:val="24"/>
          <w:szCs w:val="24"/>
        </w:rPr>
        <w:t xml:space="preserve">М. </w:t>
      </w:r>
      <w:r w:rsidRPr="0031237B">
        <w:rPr>
          <w:sz w:val="24"/>
          <w:szCs w:val="24"/>
        </w:rPr>
        <w:t>2020.</w:t>
      </w:r>
      <w:r w:rsidRPr="0031237B">
        <w:rPr>
          <w:rFonts w:eastAsia="Calibri"/>
          <w:color w:val="000000"/>
          <w:sz w:val="24"/>
          <w:szCs w:val="24"/>
        </w:rPr>
        <w:t>: ГЭОТАР-Медиа, (Серия «Библиотека врача-специалиста»)</w:t>
      </w:r>
    </w:p>
    <w:p w:rsidR="00BE10FC" w:rsidRPr="0031237B" w:rsidRDefault="00BE10FC" w:rsidP="00BE10FC">
      <w:pPr>
        <w:pStyle w:val="a3"/>
        <w:numPr>
          <w:ilvl w:val="0"/>
          <w:numId w:val="1"/>
        </w:numPr>
        <w:tabs>
          <w:tab w:val="left" w:pos="0"/>
        </w:tabs>
        <w:ind w:left="0" w:firstLine="0"/>
        <w:jc w:val="both"/>
        <w:rPr>
          <w:sz w:val="24"/>
          <w:szCs w:val="24"/>
        </w:rPr>
      </w:pPr>
      <w:r w:rsidRPr="0031237B">
        <w:rPr>
          <w:sz w:val="24"/>
          <w:szCs w:val="24"/>
        </w:rPr>
        <w:t xml:space="preserve">Заболевания глотки. Хронический тонзиллит. (А.И. Крюков, Н.Л. Кунельская, Г.Ю. Царапкин, А.С. Товмасян, А.Е. Кишиневский). Учебно-методическое пособие. М.: Гэотар-Медиа – 2020. </w:t>
      </w:r>
      <w:r w:rsidRPr="0031237B">
        <w:rPr>
          <w:rFonts w:eastAsia="Calibri"/>
          <w:color w:val="000000"/>
          <w:sz w:val="24"/>
          <w:szCs w:val="24"/>
        </w:rPr>
        <w:t>(Серия «Библиотека врача-специалиста»)</w:t>
      </w:r>
    </w:p>
    <w:p w:rsidR="00BE10FC" w:rsidRDefault="00BE10FC" w:rsidP="00BE10FC">
      <w:pPr>
        <w:pStyle w:val="a3"/>
        <w:numPr>
          <w:ilvl w:val="0"/>
          <w:numId w:val="1"/>
        </w:numPr>
        <w:tabs>
          <w:tab w:val="left" w:pos="0"/>
        </w:tabs>
        <w:ind w:left="0" w:firstLine="0"/>
        <w:jc w:val="both"/>
        <w:rPr>
          <w:sz w:val="24"/>
          <w:szCs w:val="24"/>
        </w:rPr>
      </w:pPr>
      <w:r w:rsidRPr="0031237B">
        <w:rPr>
          <w:sz w:val="24"/>
          <w:szCs w:val="24"/>
        </w:rPr>
        <w:t xml:space="preserve">Отоскопия в практике врача скорой и неотложной медицинской помощи. (Крюков А.И., Кунельская Н.Л., Плавунов Н.Ф., Кадышев В.А., Гаров Е.В., Ивойлов А.Ю., Хамзалиева Р.Б., Сидорина Н.Г., Фёдорова О.В., Зеленкова В.Н., Загорская Е.Е., Калошина А.С., Шадрин Г.Б., Сударев П.А., Гарова Е.Е., Мищенко В.В., Мепаришвили А.С., Лапенко Е.Г., Киселюс В.Э., Мартиросян Т.Г.) Учебно-методические рекомендации №84, М., </w:t>
      </w:r>
      <w:r w:rsidRPr="0031237B">
        <w:rPr>
          <w:rFonts w:eastAsia="Calibri"/>
          <w:color w:val="000000"/>
          <w:sz w:val="24"/>
          <w:szCs w:val="24"/>
        </w:rPr>
        <w:t xml:space="preserve">2018. </w:t>
      </w:r>
    </w:p>
    <w:p w:rsidR="00BE10FC" w:rsidRDefault="00BE10FC" w:rsidP="00BE10FC">
      <w:pPr>
        <w:pStyle w:val="a3"/>
        <w:numPr>
          <w:ilvl w:val="0"/>
          <w:numId w:val="1"/>
        </w:numPr>
        <w:tabs>
          <w:tab w:val="left" w:pos="0"/>
        </w:tabs>
        <w:ind w:left="0" w:firstLine="0"/>
        <w:jc w:val="both"/>
        <w:rPr>
          <w:sz w:val="24"/>
          <w:szCs w:val="24"/>
        </w:rPr>
      </w:pPr>
      <w:r w:rsidRPr="0031237B">
        <w:rPr>
          <w:sz w:val="24"/>
          <w:szCs w:val="24"/>
        </w:rPr>
        <w:t xml:space="preserve">«Носовые кровотечения в практике врача скорой медицинской помощи» (В.А. Кадышев, Г.Ю. Царапкин, А.С. Товмасян), Учебное пособие, </w:t>
      </w:r>
      <w:r>
        <w:rPr>
          <w:sz w:val="24"/>
          <w:szCs w:val="24"/>
        </w:rPr>
        <w:t>Москва 2019 г.</w:t>
      </w:r>
    </w:p>
    <w:p w:rsidR="00BE10FC" w:rsidRDefault="00BE10FC" w:rsidP="00BE10FC">
      <w:pPr>
        <w:pStyle w:val="a3"/>
        <w:numPr>
          <w:ilvl w:val="0"/>
          <w:numId w:val="1"/>
        </w:numPr>
        <w:tabs>
          <w:tab w:val="left" w:pos="0"/>
        </w:tabs>
        <w:ind w:left="0" w:firstLine="0"/>
        <w:jc w:val="both"/>
        <w:rPr>
          <w:sz w:val="24"/>
          <w:szCs w:val="24"/>
        </w:rPr>
      </w:pPr>
      <w:r w:rsidRPr="0031237B">
        <w:rPr>
          <w:sz w:val="24"/>
          <w:szCs w:val="24"/>
        </w:rPr>
        <w:t>«Диагностика и лечение нарушений равновесия при заболеваниях нервной системы</w:t>
      </w:r>
      <w:proofErr w:type="gramStart"/>
      <w:r w:rsidRPr="0031237B">
        <w:rPr>
          <w:sz w:val="24"/>
          <w:szCs w:val="24"/>
        </w:rPr>
        <w:t>» :</w:t>
      </w:r>
      <w:proofErr w:type="gramEnd"/>
      <w:r w:rsidRPr="0031237B">
        <w:rPr>
          <w:sz w:val="24"/>
          <w:szCs w:val="24"/>
        </w:rPr>
        <w:t xml:space="preserve"> клин. рекоменд. – </w:t>
      </w:r>
      <w:proofErr w:type="gramStart"/>
      <w:r w:rsidRPr="0031237B">
        <w:rPr>
          <w:sz w:val="24"/>
          <w:szCs w:val="24"/>
        </w:rPr>
        <w:t>М. :</w:t>
      </w:r>
      <w:proofErr w:type="gramEnd"/>
      <w:r w:rsidRPr="0031237B">
        <w:rPr>
          <w:sz w:val="24"/>
          <w:szCs w:val="24"/>
        </w:rPr>
        <w:t xml:space="preserve"> МЕДпреcс-информ, 2018. – 112 </w:t>
      </w:r>
      <w:proofErr w:type="gramStart"/>
      <w:r w:rsidRPr="0031237B">
        <w:rPr>
          <w:sz w:val="24"/>
          <w:szCs w:val="24"/>
        </w:rPr>
        <w:t>с. :</w:t>
      </w:r>
      <w:proofErr w:type="gramEnd"/>
      <w:r w:rsidRPr="0031237B">
        <w:rPr>
          <w:sz w:val="24"/>
          <w:szCs w:val="24"/>
        </w:rPr>
        <w:t xml:space="preserve"> ил. ISBN 978-5-00030-627-7</w:t>
      </w:r>
    </w:p>
    <w:p w:rsidR="00BE10FC" w:rsidRDefault="00BE10FC" w:rsidP="00BE10FC">
      <w:pPr>
        <w:pStyle w:val="a3"/>
        <w:numPr>
          <w:ilvl w:val="0"/>
          <w:numId w:val="1"/>
        </w:numPr>
        <w:tabs>
          <w:tab w:val="left" w:pos="0"/>
        </w:tabs>
        <w:ind w:left="0" w:firstLine="0"/>
        <w:jc w:val="both"/>
        <w:rPr>
          <w:sz w:val="24"/>
          <w:szCs w:val="24"/>
        </w:rPr>
      </w:pPr>
      <w:r w:rsidRPr="0031237B">
        <w:rPr>
          <w:sz w:val="24"/>
          <w:szCs w:val="24"/>
        </w:rPr>
        <w:t>«Органы слуха и равновесия – анатомия, физиология, методы исследования» Учебное пособие, М., 2016</w:t>
      </w:r>
    </w:p>
    <w:p w:rsidR="00BE10FC" w:rsidRPr="0031237B" w:rsidRDefault="00BE10FC" w:rsidP="00BE10FC">
      <w:pPr>
        <w:pStyle w:val="a3"/>
        <w:numPr>
          <w:ilvl w:val="0"/>
          <w:numId w:val="1"/>
        </w:numPr>
        <w:tabs>
          <w:tab w:val="left" w:pos="0"/>
        </w:tabs>
        <w:ind w:left="0" w:firstLine="0"/>
        <w:jc w:val="both"/>
        <w:rPr>
          <w:sz w:val="24"/>
          <w:szCs w:val="24"/>
        </w:rPr>
      </w:pPr>
      <w:r w:rsidRPr="0031237B">
        <w:rPr>
          <w:sz w:val="24"/>
          <w:szCs w:val="24"/>
        </w:rPr>
        <w:t>«Неотложные состояния в оториноларингологии» Учебное пособие, М., 2016</w:t>
      </w:r>
    </w:p>
    <w:p w:rsidR="00BE10FC" w:rsidRPr="00C65977" w:rsidRDefault="00BE10FC" w:rsidP="00BE10FC">
      <w:pPr>
        <w:pStyle w:val="a4"/>
        <w:tabs>
          <w:tab w:val="left" w:pos="0"/>
        </w:tabs>
        <w:spacing w:line="240" w:lineRule="auto"/>
        <w:ind w:hanging="709"/>
        <w:jc w:val="both"/>
        <w:rPr>
          <w:rFonts w:ascii="Times New Roman" w:hAnsi="Times New Roman" w:cs="Times New Roman"/>
          <w:sz w:val="24"/>
          <w:szCs w:val="24"/>
        </w:rPr>
      </w:pPr>
    </w:p>
    <w:p w:rsidR="00560B56" w:rsidRDefault="00560B56">
      <w:bookmarkStart w:id="1" w:name="_GoBack"/>
      <w:bookmarkEnd w:id="1"/>
    </w:p>
    <w:sectPr w:rsidR="00560B56" w:rsidSect="00F84F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6F401C"/>
    <w:multiLevelType w:val="hybridMultilevel"/>
    <w:tmpl w:val="32B6CF1E"/>
    <w:lvl w:ilvl="0" w:tplc="04190011">
      <w:start w:val="1"/>
      <w:numFmt w:val="decimal"/>
      <w:lvlText w:val="%1)"/>
      <w:lvlJc w:val="left"/>
      <w:pPr>
        <w:ind w:left="786"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FC"/>
    <w:rsid w:val="00560B56"/>
    <w:rsid w:val="00BE10FC"/>
    <w:rsid w:val="00F84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CF94E-EEC3-D446-A67D-A3177F3E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0FC"/>
    <w:pPr>
      <w:widowControl w:val="0"/>
      <w:autoSpaceDE w:val="0"/>
      <w:autoSpaceDN w:val="0"/>
      <w:adjustRightInd w:val="0"/>
      <w:ind w:left="720"/>
      <w:contextualSpacing/>
    </w:pPr>
    <w:rPr>
      <w:rFonts w:ascii="Times New Roman" w:eastAsia="Times New Roman" w:hAnsi="Times New Roman" w:cs="Times New Roman"/>
      <w:sz w:val="20"/>
      <w:szCs w:val="20"/>
      <w:lang w:eastAsia="ru-RU"/>
    </w:rPr>
  </w:style>
  <w:style w:type="paragraph" w:styleId="a4">
    <w:name w:val="No Spacing"/>
    <w:qFormat/>
    <w:rsid w:val="00BE10FC"/>
    <w:pPr>
      <w:suppressAutoHyphens/>
      <w:spacing w:line="100" w:lineRule="atLeast"/>
      <w:textAlignment w:val="baseline"/>
    </w:pPr>
    <w:rPr>
      <w:rFonts w:ascii="Calibri" w:eastAsia="Calibri" w:hAnsi="Calibri" w:cs="Calibri"/>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Рынкова</dc:creator>
  <cp:keywords/>
  <dc:description/>
  <cp:lastModifiedBy>Анна Рынкова</cp:lastModifiedBy>
  <cp:revision>1</cp:revision>
  <dcterms:created xsi:type="dcterms:W3CDTF">2021-11-01T05:40:00Z</dcterms:created>
  <dcterms:modified xsi:type="dcterms:W3CDTF">2021-11-01T05:41:00Z</dcterms:modified>
</cp:coreProperties>
</file>